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82" w:rsidRDefault="00457E82" w:rsidP="00457E82">
      <w:pPr>
        <w:pStyle w:val="Default"/>
        <w:rPr>
          <w:b/>
          <w:bCs/>
          <w:sz w:val="28"/>
          <w:szCs w:val="28"/>
        </w:rPr>
      </w:pPr>
      <w:r>
        <w:rPr>
          <w:b/>
          <w:bCs/>
          <w:sz w:val="28"/>
          <w:szCs w:val="28"/>
        </w:rPr>
        <w:t xml:space="preserve">Домашняя контрольная работа (ДКР) </w:t>
      </w:r>
    </w:p>
    <w:p w:rsidR="00457E82" w:rsidRDefault="00457E82" w:rsidP="00457E82">
      <w:pPr>
        <w:pStyle w:val="Default"/>
        <w:rPr>
          <w:b/>
          <w:bCs/>
          <w:sz w:val="28"/>
          <w:szCs w:val="28"/>
        </w:rPr>
      </w:pPr>
      <w:r>
        <w:rPr>
          <w:b/>
          <w:bCs/>
          <w:sz w:val="28"/>
          <w:szCs w:val="28"/>
        </w:rPr>
        <w:t>Гражданский процесс</w:t>
      </w:r>
    </w:p>
    <w:p w:rsidR="00457E82" w:rsidRDefault="00457E82" w:rsidP="00457E82">
      <w:pPr>
        <w:pStyle w:val="Default"/>
        <w:rPr>
          <w:sz w:val="28"/>
          <w:szCs w:val="28"/>
        </w:rPr>
      </w:pPr>
    </w:p>
    <w:p w:rsidR="00457E82" w:rsidRDefault="00457E82" w:rsidP="00457E82">
      <w:pPr>
        <w:pStyle w:val="Default"/>
        <w:rPr>
          <w:sz w:val="28"/>
          <w:szCs w:val="28"/>
        </w:rPr>
      </w:pPr>
      <w:r>
        <w:rPr>
          <w:sz w:val="28"/>
          <w:szCs w:val="28"/>
        </w:rPr>
        <w:t>Вариант работы обучающийся выбирает по первой букве своей фамилии. Рекомендуемый объем ДКР – от 0,6 до 1,0 печатного листа (не более 70 листов формата А</w:t>
      </w:r>
      <w:proofErr w:type="gramStart"/>
      <w:r>
        <w:rPr>
          <w:sz w:val="28"/>
          <w:szCs w:val="28"/>
        </w:rPr>
        <w:t>4</w:t>
      </w:r>
      <w:proofErr w:type="gramEnd"/>
      <w:r>
        <w:rPr>
          <w:sz w:val="28"/>
          <w:szCs w:val="28"/>
        </w:rPr>
        <w:t xml:space="preserve">). Работа должна содержать: титульный лист; оглавление; введение; главы и параграфы (если имеется деление на параграфы); заключение; библиографический список; решение контрольной задачи. </w:t>
      </w:r>
    </w:p>
    <w:p w:rsidR="00457E82" w:rsidRDefault="00457E82" w:rsidP="00457E82">
      <w:pPr>
        <w:pStyle w:val="Default"/>
        <w:rPr>
          <w:sz w:val="28"/>
          <w:szCs w:val="28"/>
        </w:rPr>
      </w:pPr>
      <w:r>
        <w:rPr>
          <w:sz w:val="28"/>
          <w:szCs w:val="28"/>
        </w:rPr>
        <w:t xml:space="preserve">Работа, признанная неудовлетворительной, должна быть переделана с учетом замечаний рецензента. </w:t>
      </w:r>
    </w:p>
    <w:p w:rsidR="00457E82" w:rsidRDefault="00457E82" w:rsidP="00457E82">
      <w:pPr>
        <w:pStyle w:val="Default"/>
        <w:rPr>
          <w:sz w:val="28"/>
          <w:szCs w:val="28"/>
        </w:rPr>
      </w:pPr>
      <w:r>
        <w:rPr>
          <w:sz w:val="28"/>
          <w:szCs w:val="28"/>
        </w:rPr>
        <w:t xml:space="preserve">Типовые задания по домашним контрольным работам: </w:t>
      </w:r>
    </w:p>
    <w:p w:rsidR="00457E82" w:rsidRDefault="00457E82" w:rsidP="00457E82">
      <w:pPr>
        <w:pStyle w:val="Default"/>
        <w:rPr>
          <w:sz w:val="28"/>
          <w:szCs w:val="28"/>
        </w:rPr>
      </w:pPr>
    </w:p>
    <w:p w:rsidR="00457E82" w:rsidRPr="00457E82" w:rsidRDefault="00457E82" w:rsidP="00457E82">
      <w:pPr>
        <w:pStyle w:val="Default"/>
        <w:rPr>
          <w:b/>
          <w:sz w:val="28"/>
          <w:szCs w:val="28"/>
        </w:rPr>
      </w:pPr>
      <w:r w:rsidRPr="00457E82">
        <w:rPr>
          <w:b/>
          <w:sz w:val="28"/>
          <w:szCs w:val="28"/>
        </w:rPr>
        <w:t xml:space="preserve">Вариант 1. (А, Б, В) </w:t>
      </w:r>
    </w:p>
    <w:p w:rsidR="00457E82" w:rsidRDefault="00457E82" w:rsidP="00457E82">
      <w:pPr>
        <w:pStyle w:val="Default"/>
        <w:rPr>
          <w:sz w:val="28"/>
          <w:szCs w:val="28"/>
        </w:rPr>
      </w:pPr>
      <w:r>
        <w:rPr>
          <w:i/>
          <w:iCs/>
          <w:sz w:val="28"/>
          <w:szCs w:val="28"/>
        </w:rPr>
        <w:t xml:space="preserve">Тема: Принципы состязательности, диспозитивности, равноправия сторон и принцип судейской истины в системе принципов гражданского процессуального права </w:t>
      </w:r>
    </w:p>
    <w:p w:rsidR="00457E82" w:rsidRDefault="00457E82" w:rsidP="00457E82">
      <w:pPr>
        <w:pStyle w:val="Default"/>
        <w:rPr>
          <w:sz w:val="28"/>
          <w:szCs w:val="28"/>
        </w:rPr>
      </w:pPr>
      <w:r>
        <w:rPr>
          <w:sz w:val="28"/>
          <w:szCs w:val="28"/>
        </w:rPr>
        <w:t xml:space="preserve">Понятие и значение принципов гражданского процесса. </w:t>
      </w:r>
    </w:p>
    <w:p w:rsidR="00457E82" w:rsidRDefault="00457E82" w:rsidP="00457E82">
      <w:pPr>
        <w:pStyle w:val="Default"/>
        <w:rPr>
          <w:sz w:val="28"/>
          <w:szCs w:val="28"/>
        </w:rPr>
      </w:pPr>
      <w:r>
        <w:rPr>
          <w:sz w:val="28"/>
          <w:szCs w:val="28"/>
        </w:rPr>
        <w:t xml:space="preserve">Порядок закрепления принципов в гражданском процессуальном праве. </w:t>
      </w:r>
    </w:p>
    <w:p w:rsidR="00457E82" w:rsidRDefault="00457E82" w:rsidP="00457E82">
      <w:pPr>
        <w:pStyle w:val="Default"/>
        <w:rPr>
          <w:sz w:val="28"/>
          <w:szCs w:val="28"/>
        </w:rPr>
      </w:pPr>
      <w:r>
        <w:rPr>
          <w:sz w:val="28"/>
          <w:szCs w:val="28"/>
        </w:rPr>
        <w:t xml:space="preserve">Содержание указанных принципов гражданского процесса и их место в системе принципов гражданского процессуального права. </w:t>
      </w:r>
    </w:p>
    <w:p w:rsidR="00457E82" w:rsidRDefault="00457E82" w:rsidP="00457E82">
      <w:pPr>
        <w:pStyle w:val="Default"/>
        <w:rPr>
          <w:sz w:val="28"/>
          <w:szCs w:val="28"/>
        </w:rPr>
      </w:pPr>
      <w:r>
        <w:rPr>
          <w:sz w:val="28"/>
          <w:szCs w:val="28"/>
        </w:rPr>
        <w:t xml:space="preserve">Реформа принципов гражданского процессуального права. </w:t>
      </w:r>
    </w:p>
    <w:p w:rsidR="00457E82" w:rsidRDefault="00457E82" w:rsidP="00457E82">
      <w:pPr>
        <w:pStyle w:val="Default"/>
        <w:rPr>
          <w:sz w:val="28"/>
          <w:szCs w:val="28"/>
        </w:rPr>
      </w:pPr>
      <w:r>
        <w:rPr>
          <w:sz w:val="28"/>
          <w:szCs w:val="28"/>
        </w:rPr>
        <w:t xml:space="preserve">Задача. </w:t>
      </w:r>
    </w:p>
    <w:p w:rsidR="00457E82" w:rsidRDefault="00457E82" w:rsidP="00457E82">
      <w:pPr>
        <w:pStyle w:val="Default"/>
        <w:rPr>
          <w:sz w:val="28"/>
          <w:szCs w:val="28"/>
        </w:rPr>
      </w:pPr>
      <w:r>
        <w:rPr>
          <w:sz w:val="28"/>
          <w:szCs w:val="28"/>
        </w:rPr>
        <w:t xml:space="preserve">В. </w:t>
      </w:r>
      <w:proofErr w:type="spellStart"/>
      <w:r>
        <w:rPr>
          <w:sz w:val="28"/>
          <w:szCs w:val="28"/>
        </w:rPr>
        <w:t>Ворский</w:t>
      </w:r>
      <w:proofErr w:type="spellEnd"/>
      <w:r>
        <w:rPr>
          <w:sz w:val="28"/>
          <w:szCs w:val="28"/>
        </w:rPr>
        <w:t xml:space="preserve"> подал заявление о выдаче судебного приказа на взыскание 10 000 000 рублей. Требование было основано на переводном векселе. Судья отказал в принятии заявления, поскольку нотариусом не совершен протест векселя в неплатеже. Признавая не совершение указанного судом нотариального действия, заявитель полагает, что по его заявлению все равно должен быть выдан приказ, так как требование основано на письменной сделке, которой, по мнению </w:t>
      </w:r>
      <w:proofErr w:type="spellStart"/>
      <w:r>
        <w:rPr>
          <w:sz w:val="28"/>
          <w:szCs w:val="28"/>
        </w:rPr>
        <w:t>Ворского</w:t>
      </w:r>
      <w:proofErr w:type="spellEnd"/>
      <w:r>
        <w:rPr>
          <w:sz w:val="28"/>
          <w:szCs w:val="28"/>
        </w:rPr>
        <w:t xml:space="preserve">, является сам вексель. </w:t>
      </w:r>
    </w:p>
    <w:p w:rsidR="00457E82" w:rsidRDefault="00457E82" w:rsidP="00457E82">
      <w:pPr>
        <w:pStyle w:val="Default"/>
        <w:rPr>
          <w:sz w:val="28"/>
          <w:szCs w:val="28"/>
        </w:rPr>
      </w:pPr>
      <w:r>
        <w:rPr>
          <w:sz w:val="28"/>
          <w:szCs w:val="28"/>
        </w:rPr>
        <w:t xml:space="preserve">Соответствует ли закону отказ судьи в принятии заявления о выдаче приказа? Какой совет можно дать В. </w:t>
      </w:r>
      <w:proofErr w:type="spellStart"/>
      <w:r>
        <w:rPr>
          <w:sz w:val="28"/>
          <w:szCs w:val="28"/>
        </w:rPr>
        <w:t>Ворскому</w:t>
      </w:r>
      <w:proofErr w:type="spellEnd"/>
      <w:r>
        <w:rPr>
          <w:sz w:val="28"/>
          <w:szCs w:val="28"/>
        </w:rPr>
        <w:t xml:space="preserve">? Составьте заявление о выдаче судебного приказа. </w:t>
      </w:r>
    </w:p>
    <w:p w:rsidR="00457E82" w:rsidRDefault="00457E82" w:rsidP="00457E82">
      <w:pPr>
        <w:pStyle w:val="Default"/>
        <w:rPr>
          <w:b/>
          <w:sz w:val="28"/>
          <w:szCs w:val="28"/>
        </w:rPr>
      </w:pPr>
    </w:p>
    <w:p w:rsidR="00457E82" w:rsidRPr="00457E82" w:rsidRDefault="00457E82" w:rsidP="00457E82">
      <w:pPr>
        <w:pStyle w:val="Default"/>
        <w:rPr>
          <w:b/>
          <w:sz w:val="28"/>
          <w:szCs w:val="28"/>
        </w:rPr>
      </w:pPr>
      <w:r w:rsidRPr="00457E82">
        <w:rPr>
          <w:b/>
          <w:sz w:val="28"/>
          <w:szCs w:val="28"/>
        </w:rPr>
        <w:t xml:space="preserve">Вариант 2. (Г, Д, Е, Ж) </w:t>
      </w:r>
    </w:p>
    <w:p w:rsidR="00457E82" w:rsidRDefault="00457E82" w:rsidP="00457E82">
      <w:pPr>
        <w:pStyle w:val="Default"/>
        <w:rPr>
          <w:sz w:val="28"/>
          <w:szCs w:val="28"/>
        </w:rPr>
      </w:pPr>
      <w:r>
        <w:rPr>
          <w:i/>
          <w:iCs/>
          <w:sz w:val="28"/>
          <w:szCs w:val="28"/>
        </w:rPr>
        <w:t xml:space="preserve">Тема: Предмет и бремя доказывания </w:t>
      </w:r>
    </w:p>
    <w:p w:rsidR="00457E82" w:rsidRDefault="00457E82" w:rsidP="00457E82">
      <w:pPr>
        <w:pStyle w:val="Default"/>
        <w:rPr>
          <w:sz w:val="28"/>
          <w:szCs w:val="28"/>
        </w:rPr>
      </w:pPr>
      <w:r>
        <w:rPr>
          <w:sz w:val="28"/>
          <w:szCs w:val="28"/>
        </w:rPr>
        <w:t xml:space="preserve">Понятие и содержание предмета и бремени доказывания в делах искового и неисковых производств. </w:t>
      </w:r>
    </w:p>
    <w:p w:rsidR="00457E82" w:rsidRDefault="00457E82" w:rsidP="00457E82">
      <w:pPr>
        <w:pStyle w:val="Default"/>
        <w:rPr>
          <w:sz w:val="28"/>
          <w:szCs w:val="28"/>
        </w:rPr>
      </w:pPr>
      <w:r>
        <w:rPr>
          <w:sz w:val="28"/>
          <w:szCs w:val="28"/>
        </w:rPr>
        <w:t xml:space="preserve">Определение предмета доказывания. </w:t>
      </w:r>
    </w:p>
    <w:p w:rsidR="00457E82" w:rsidRDefault="00457E82" w:rsidP="00457E82">
      <w:pPr>
        <w:pStyle w:val="Default"/>
        <w:rPr>
          <w:sz w:val="28"/>
          <w:szCs w:val="28"/>
        </w:rPr>
      </w:pPr>
      <w:r>
        <w:rPr>
          <w:sz w:val="28"/>
          <w:szCs w:val="28"/>
        </w:rPr>
        <w:t xml:space="preserve">Распределение бремени доказывания. </w:t>
      </w:r>
    </w:p>
    <w:p w:rsidR="00457E82" w:rsidRDefault="00457E82" w:rsidP="00457E82">
      <w:pPr>
        <w:pStyle w:val="Default"/>
        <w:rPr>
          <w:sz w:val="28"/>
          <w:szCs w:val="28"/>
        </w:rPr>
      </w:pPr>
      <w:r>
        <w:rPr>
          <w:sz w:val="28"/>
          <w:szCs w:val="28"/>
        </w:rPr>
        <w:t xml:space="preserve">Процессуальные презумпции.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В ходе судебного разбирательства по иску А. Прохорова о разделе жилого дома ответчиком было заявлен отвод эксперту Г. Казакову, которому суд поручил провести инженерно-строительную экспертизу о возможности перепланировки строения для создания двух изолированных помещений с </w:t>
      </w:r>
      <w:r>
        <w:rPr>
          <w:color w:val="auto"/>
          <w:sz w:val="28"/>
          <w:szCs w:val="28"/>
        </w:rPr>
        <w:lastRenderedPageBreak/>
        <w:t xml:space="preserve">отдельными входами. Ходатайство было обосновано необъективностью эксперта, поскольку, во-первых, его кандидатура была названа истцом, а во-вторых, расходы эксперту оплачивает также истец. Кроме того, ответчик выразил сомнение в квалификации Казакова, работающего архитектором в тресте промышленного строительства. </w:t>
      </w:r>
    </w:p>
    <w:p w:rsidR="00457E82" w:rsidRDefault="00457E82" w:rsidP="00457E82">
      <w:pPr>
        <w:pStyle w:val="Default"/>
        <w:rPr>
          <w:color w:val="auto"/>
          <w:sz w:val="28"/>
          <w:szCs w:val="28"/>
        </w:rPr>
      </w:pPr>
      <w:r>
        <w:rPr>
          <w:color w:val="auto"/>
          <w:sz w:val="28"/>
          <w:szCs w:val="28"/>
        </w:rPr>
        <w:t xml:space="preserve">Адвокат истца заявил отвод судье, который год назад рассматривал и удовлетворил иск о взыскании алиментов с А. Прохорова, причем в ходе прошлого судебного разбирательства на Прохорова был наложен штраф. </w:t>
      </w:r>
    </w:p>
    <w:p w:rsidR="00457E82" w:rsidRDefault="00457E82" w:rsidP="00457E82">
      <w:pPr>
        <w:pStyle w:val="Default"/>
        <w:rPr>
          <w:color w:val="auto"/>
          <w:sz w:val="28"/>
          <w:szCs w:val="28"/>
        </w:rPr>
      </w:pPr>
      <w:r>
        <w:rPr>
          <w:color w:val="auto"/>
          <w:sz w:val="28"/>
          <w:szCs w:val="28"/>
        </w:rPr>
        <w:t xml:space="preserve">Подлежат ли удовлетворению заявленные отводы? Составьте определение суда по существу заявленных отводов.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Вариант 3. (</w:t>
      </w:r>
      <w:proofErr w:type="gramStart"/>
      <w:r w:rsidRPr="00457E82">
        <w:rPr>
          <w:b/>
          <w:color w:val="auto"/>
          <w:sz w:val="28"/>
          <w:szCs w:val="28"/>
        </w:rPr>
        <w:t>З</w:t>
      </w:r>
      <w:proofErr w:type="gramEnd"/>
      <w:r w:rsidRPr="00457E82">
        <w:rPr>
          <w:b/>
          <w:color w:val="auto"/>
          <w:sz w:val="28"/>
          <w:szCs w:val="28"/>
        </w:rPr>
        <w:t xml:space="preserve">, И) </w:t>
      </w:r>
    </w:p>
    <w:p w:rsidR="00457E82" w:rsidRDefault="00457E82" w:rsidP="00457E82">
      <w:pPr>
        <w:pStyle w:val="Default"/>
        <w:rPr>
          <w:color w:val="auto"/>
          <w:sz w:val="28"/>
          <w:szCs w:val="28"/>
        </w:rPr>
      </w:pPr>
      <w:r>
        <w:rPr>
          <w:i/>
          <w:iCs/>
          <w:color w:val="auto"/>
          <w:sz w:val="28"/>
          <w:szCs w:val="28"/>
        </w:rPr>
        <w:t xml:space="preserve">Тема: Производство по делам, возникающим из публичных правоотношений </w:t>
      </w:r>
    </w:p>
    <w:p w:rsidR="00457E82" w:rsidRDefault="00457E82" w:rsidP="00457E82">
      <w:pPr>
        <w:pStyle w:val="Default"/>
        <w:rPr>
          <w:color w:val="auto"/>
          <w:sz w:val="28"/>
          <w:szCs w:val="28"/>
        </w:rPr>
      </w:pPr>
      <w:r>
        <w:rPr>
          <w:color w:val="auto"/>
          <w:sz w:val="28"/>
          <w:szCs w:val="28"/>
        </w:rPr>
        <w:t xml:space="preserve">Дела, возникающие из публичных правоотношений. </w:t>
      </w:r>
    </w:p>
    <w:p w:rsidR="00457E82" w:rsidRDefault="00457E82" w:rsidP="00457E82">
      <w:pPr>
        <w:pStyle w:val="Default"/>
        <w:rPr>
          <w:color w:val="auto"/>
          <w:sz w:val="28"/>
          <w:szCs w:val="28"/>
        </w:rPr>
      </w:pPr>
      <w:r>
        <w:rPr>
          <w:color w:val="auto"/>
          <w:sz w:val="28"/>
          <w:szCs w:val="28"/>
        </w:rPr>
        <w:t xml:space="preserve">Виды подведомственности дел, возникающих из публичных правоотношений. </w:t>
      </w:r>
    </w:p>
    <w:p w:rsidR="00457E82" w:rsidRDefault="00457E82" w:rsidP="00457E82">
      <w:pPr>
        <w:pStyle w:val="Default"/>
        <w:rPr>
          <w:color w:val="auto"/>
          <w:sz w:val="28"/>
          <w:szCs w:val="28"/>
        </w:rPr>
      </w:pPr>
      <w:r>
        <w:rPr>
          <w:color w:val="auto"/>
          <w:sz w:val="28"/>
          <w:szCs w:val="28"/>
        </w:rPr>
        <w:t xml:space="preserve">Средство судебной защиты в делах, возникающих из публичных правоотношений. </w:t>
      </w:r>
    </w:p>
    <w:p w:rsidR="00457E82" w:rsidRDefault="00457E82" w:rsidP="00457E82">
      <w:pPr>
        <w:pStyle w:val="Default"/>
        <w:rPr>
          <w:color w:val="auto"/>
          <w:sz w:val="28"/>
          <w:szCs w:val="28"/>
        </w:rPr>
      </w:pPr>
      <w:r>
        <w:rPr>
          <w:color w:val="auto"/>
          <w:sz w:val="28"/>
          <w:szCs w:val="28"/>
        </w:rPr>
        <w:t xml:space="preserve">Порядок рассмотрения дел, возникающих из публичных правоотношений. </w:t>
      </w:r>
    </w:p>
    <w:p w:rsidR="00457E82" w:rsidRDefault="00457E82" w:rsidP="00457E82">
      <w:pPr>
        <w:pStyle w:val="Default"/>
        <w:rPr>
          <w:color w:val="auto"/>
          <w:sz w:val="28"/>
          <w:szCs w:val="28"/>
        </w:rPr>
      </w:pPr>
      <w:r>
        <w:rPr>
          <w:color w:val="auto"/>
          <w:sz w:val="28"/>
          <w:szCs w:val="28"/>
        </w:rPr>
        <w:t xml:space="preserve">Судебные решения по делам, возникающим из публичных правоотношений.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После вынесения судом определения о назначении дела к слушанию и извещения лиц, участвующих в деле, о времени и месте судебного заседания истец заявил ходатайство об обеспечении иска (арест на расчетный счет акционерного общества). Ходатайство было удовлетворено. Явившийся накануне судебного заседания представитель ответчика заявил, что блокирование расчетного счета полностью парализовало деятельность предприятия. Поэтому адвокатом было представлено заявление о признании иска с просьбой </w:t>
      </w:r>
      <w:proofErr w:type="gramStart"/>
      <w:r>
        <w:rPr>
          <w:color w:val="auto"/>
          <w:sz w:val="28"/>
          <w:szCs w:val="28"/>
        </w:rPr>
        <w:t>прекратить</w:t>
      </w:r>
      <w:proofErr w:type="gramEnd"/>
      <w:r>
        <w:rPr>
          <w:color w:val="auto"/>
          <w:sz w:val="28"/>
          <w:szCs w:val="28"/>
        </w:rPr>
        <w:t xml:space="preserve"> производство по делу. </w:t>
      </w:r>
    </w:p>
    <w:p w:rsidR="00457E82" w:rsidRDefault="00457E82" w:rsidP="00457E82">
      <w:pPr>
        <w:pStyle w:val="Default"/>
        <w:rPr>
          <w:color w:val="auto"/>
          <w:sz w:val="28"/>
          <w:szCs w:val="28"/>
        </w:rPr>
      </w:pPr>
      <w:r>
        <w:rPr>
          <w:color w:val="auto"/>
          <w:sz w:val="28"/>
          <w:szCs w:val="28"/>
        </w:rPr>
        <w:t xml:space="preserve">Какие действия должны быть совершены судьей? Составьте определение суда.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 xml:space="preserve">Вариант 4. (К) </w:t>
      </w:r>
    </w:p>
    <w:p w:rsidR="00457E82" w:rsidRDefault="00457E82" w:rsidP="00457E82">
      <w:pPr>
        <w:pStyle w:val="Default"/>
        <w:rPr>
          <w:color w:val="auto"/>
          <w:sz w:val="28"/>
          <w:szCs w:val="28"/>
        </w:rPr>
      </w:pPr>
      <w:r>
        <w:rPr>
          <w:i/>
          <w:iCs/>
          <w:color w:val="auto"/>
          <w:sz w:val="28"/>
          <w:szCs w:val="28"/>
        </w:rPr>
        <w:t xml:space="preserve">Тема: Лица, участвующие в деле </w:t>
      </w:r>
    </w:p>
    <w:p w:rsidR="00457E82" w:rsidRDefault="00457E82" w:rsidP="00457E82">
      <w:pPr>
        <w:pStyle w:val="Default"/>
        <w:rPr>
          <w:color w:val="auto"/>
          <w:sz w:val="28"/>
          <w:szCs w:val="28"/>
        </w:rPr>
      </w:pPr>
      <w:r>
        <w:rPr>
          <w:color w:val="auto"/>
          <w:sz w:val="28"/>
          <w:szCs w:val="28"/>
        </w:rPr>
        <w:t xml:space="preserve">Состав лиц, участвующих в деле, в делах </w:t>
      </w:r>
      <w:proofErr w:type="gramStart"/>
      <w:r>
        <w:rPr>
          <w:color w:val="auto"/>
          <w:sz w:val="28"/>
          <w:szCs w:val="28"/>
        </w:rPr>
        <w:t>искового</w:t>
      </w:r>
      <w:proofErr w:type="gramEnd"/>
      <w:r>
        <w:rPr>
          <w:color w:val="auto"/>
          <w:sz w:val="28"/>
          <w:szCs w:val="28"/>
        </w:rPr>
        <w:t xml:space="preserve"> и неисковых производств. </w:t>
      </w:r>
    </w:p>
    <w:p w:rsidR="00457E82" w:rsidRDefault="00457E82" w:rsidP="00457E82">
      <w:pPr>
        <w:pStyle w:val="Default"/>
        <w:rPr>
          <w:color w:val="auto"/>
          <w:sz w:val="28"/>
          <w:szCs w:val="28"/>
        </w:rPr>
      </w:pPr>
      <w:r>
        <w:rPr>
          <w:color w:val="auto"/>
          <w:sz w:val="28"/>
          <w:szCs w:val="28"/>
        </w:rPr>
        <w:t xml:space="preserve">Понятие и содержание юридического интереса лиц, участвующих в деле. </w:t>
      </w:r>
    </w:p>
    <w:p w:rsidR="00457E82" w:rsidRDefault="00457E82" w:rsidP="00457E82">
      <w:pPr>
        <w:pStyle w:val="Default"/>
        <w:rPr>
          <w:color w:val="auto"/>
          <w:sz w:val="28"/>
          <w:szCs w:val="28"/>
        </w:rPr>
      </w:pPr>
      <w:r>
        <w:rPr>
          <w:color w:val="auto"/>
          <w:sz w:val="28"/>
          <w:szCs w:val="28"/>
        </w:rPr>
        <w:t xml:space="preserve">Права и обязанности лиц, участвующих в деле. </w:t>
      </w:r>
    </w:p>
    <w:p w:rsidR="00457E82" w:rsidRDefault="00457E82" w:rsidP="00457E82">
      <w:pPr>
        <w:pStyle w:val="Default"/>
        <w:rPr>
          <w:color w:val="auto"/>
          <w:sz w:val="28"/>
          <w:szCs w:val="28"/>
        </w:rPr>
      </w:pPr>
      <w:r>
        <w:rPr>
          <w:color w:val="auto"/>
          <w:sz w:val="28"/>
          <w:szCs w:val="28"/>
        </w:rPr>
        <w:t xml:space="preserve">Процессуальное правопреемство и процессуальное соучастие.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20 апреля В. Федоров подал заявление об отмене вынесенного 1 апреля заочного решения в части взыскания процентов за пользование денежными средствами вследствие их неправомерного удержания. Копию решения </w:t>
      </w:r>
      <w:proofErr w:type="spellStart"/>
      <w:r>
        <w:rPr>
          <w:color w:val="auto"/>
          <w:sz w:val="28"/>
          <w:szCs w:val="28"/>
        </w:rPr>
        <w:t>Федеоров</w:t>
      </w:r>
      <w:proofErr w:type="spellEnd"/>
      <w:r>
        <w:rPr>
          <w:color w:val="auto"/>
          <w:sz w:val="28"/>
          <w:szCs w:val="28"/>
        </w:rPr>
        <w:t xml:space="preserve"> получил по почте 13 апреля. Ответчик указал на подложность представленного истцом договора займа. В объяснение причины неявки Федоров сообщил, что встречал в аэропорте своего знакомого. Судья отказал </w:t>
      </w:r>
      <w:r>
        <w:rPr>
          <w:color w:val="auto"/>
          <w:sz w:val="28"/>
          <w:szCs w:val="28"/>
        </w:rPr>
        <w:lastRenderedPageBreak/>
        <w:t xml:space="preserve">в рассмотрении заявлении Федорова, указав на то, что решение уже вступило в законную силу, а, следовательно, в силу свойства неопровержимости может быть пересмотрено только в порядке кассации. </w:t>
      </w:r>
    </w:p>
    <w:p w:rsidR="00457E82" w:rsidRDefault="00457E82" w:rsidP="00457E82">
      <w:pPr>
        <w:pStyle w:val="Default"/>
        <w:rPr>
          <w:color w:val="auto"/>
          <w:sz w:val="28"/>
          <w:szCs w:val="28"/>
        </w:rPr>
      </w:pPr>
      <w:r>
        <w:rPr>
          <w:color w:val="auto"/>
          <w:sz w:val="28"/>
          <w:szCs w:val="28"/>
        </w:rPr>
        <w:t xml:space="preserve">Соответствуют ли закону действия судьи? Возможна ли отмена части заочного решения? Составьте определение суда по заявлению Федорова об отмене заочного решения.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 xml:space="preserve">Вариант 5. (Л, М) </w:t>
      </w:r>
    </w:p>
    <w:p w:rsidR="00457E82" w:rsidRDefault="00457E82" w:rsidP="00457E82">
      <w:pPr>
        <w:pStyle w:val="Default"/>
        <w:rPr>
          <w:color w:val="auto"/>
          <w:sz w:val="28"/>
          <w:szCs w:val="28"/>
        </w:rPr>
      </w:pPr>
      <w:r>
        <w:rPr>
          <w:i/>
          <w:iCs/>
          <w:color w:val="auto"/>
          <w:sz w:val="28"/>
          <w:szCs w:val="28"/>
        </w:rPr>
        <w:t xml:space="preserve">Тема: Производство у мирового судьи </w:t>
      </w:r>
    </w:p>
    <w:p w:rsidR="00457E82" w:rsidRDefault="00457E82" w:rsidP="00457E82">
      <w:pPr>
        <w:pStyle w:val="Default"/>
        <w:rPr>
          <w:color w:val="auto"/>
          <w:sz w:val="28"/>
          <w:szCs w:val="28"/>
        </w:rPr>
      </w:pPr>
      <w:r>
        <w:rPr>
          <w:color w:val="auto"/>
          <w:sz w:val="28"/>
          <w:szCs w:val="28"/>
        </w:rPr>
        <w:t xml:space="preserve">Подсудность дел мировому судье. </w:t>
      </w:r>
    </w:p>
    <w:p w:rsidR="00457E82" w:rsidRDefault="00457E82" w:rsidP="00457E82">
      <w:pPr>
        <w:pStyle w:val="Default"/>
        <w:rPr>
          <w:color w:val="auto"/>
          <w:sz w:val="28"/>
          <w:szCs w:val="28"/>
        </w:rPr>
      </w:pPr>
      <w:r>
        <w:rPr>
          <w:color w:val="auto"/>
          <w:sz w:val="28"/>
          <w:szCs w:val="28"/>
        </w:rPr>
        <w:t xml:space="preserve">Порядок рассмотрения дел мировым судьей. </w:t>
      </w:r>
    </w:p>
    <w:p w:rsidR="00457E82" w:rsidRDefault="00457E82" w:rsidP="00457E82">
      <w:pPr>
        <w:pStyle w:val="Default"/>
        <w:rPr>
          <w:color w:val="auto"/>
          <w:sz w:val="28"/>
          <w:szCs w:val="28"/>
        </w:rPr>
      </w:pPr>
      <w:r>
        <w:rPr>
          <w:color w:val="auto"/>
          <w:sz w:val="28"/>
          <w:szCs w:val="28"/>
        </w:rPr>
        <w:t xml:space="preserve">Оспаривание постановлений мирового судьи.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В средствах массовой информации были обнародованы сведения об аварии на очистных сооружениях нефтеперерабатывающего комбината, следствием чего стало загрязнение водохранилища и коммуникационных систем, используемых для снабжения населения города водой. Проверкой прокуратуры было установлено, что следствием указанного загрязнения стали многочисленные случаи кишечных заболеваний, грозящих эпидемией. На основании собранных материалов прокурор города предъявил иск к нефтеперерабатывающему комбинату о прекращении его деятельности и возмещении вреда, причиненного здоровью граждан. В заявлении было указано, что иск предъявляется в защиту населения города (без указания конкретных лиц). </w:t>
      </w:r>
    </w:p>
    <w:p w:rsidR="00457E82" w:rsidRDefault="00457E82" w:rsidP="00457E82">
      <w:pPr>
        <w:pStyle w:val="Default"/>
        <w:rPr>
          <w:color w:val="auto"/>
          <w:sz w:val="28"/>
          <w:szCs w:val="28"/>
        </w:rPr>
      </w:pPr>
      <w:r>
        <w:rPr>
          <w:color w:val="auto"/>
          <w:sz w:val="28"/>
          <w:szCs w:val="28"/>
        </w:rPr>
        <w:t xml:space="preserve">Имеет ли право прокурор на предъявление подобного иска? Составьте исковое заявление по условиям настоящей задачи. Определите возможное процессуальное положение лиц, пострадавших от деятельности комбината.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 xml:space="preserve">Вариант 6. (Н, О) </w:t>
      </w:r>
    </w:p>
    <w:p w:rsidR="00457E82" w:rsidRDefault="00457E82" w:rsidP="00457E82">
      <w:pPr>
        <w:pStyle w:val="Default"/>
        <w:rPr>
          <w:color w:val="auto"/>
          <w:sz w:val="28"/>
          <w:szCs w:val="28"/>
        </w:rPr>
      </w:pPr>
      <w:r>
        <w:rPr>
          <w:i/>
          <w:iCs/>
          <w:color w:val="auto"/>
          <w:sz w:val="28"/>
          <w:szCs w:val="28"/>
        </w:rPr>
        <w:t xml:space="preserve">Тема: Производство по делам об установлении фактов, имеющих юридическое значение </w:t>
      </w:r>
    </w:p>
    <w:p w:rsidR="00457E82" w:rsidRDefault="00457E82" w:rsidP="00457E82">
      <w:pPr>
        <w:pStyle w:val="Default"/>
        <w:rPr>
          <w:color w:val="auto"/>
          <w:sz w:val="28"/>
          <w:szCs w:val="28"/>
        </w:rPr>
      </w:pPr>
      <w:r>
        <w:rPr>
          <w:color w:val="auto"/>
          <w:sz w:val="28"/>
          <w:szCs w:val="28"/>
        </w:rPr>
        <w:t xml:space="preserve">Правовая природа и содержание судебной защиты по делам особого производства. </w:t>
      </w:r>
    </w:p>
    <w:p w:rsidR="00457E82" w:rsidRDefault="00457E82" w:rsidP="00457E82">
      <w:pPr>
        <w:pStyle w:val="Default"/>
        <w:rPr>
          <w:color w:val="auto"/>
          <w:sz w:val="28"/>
          <w:szCs w:val="28"/>
        </w:rPr>
      </w:pPr>
      <w:r>
        <w:rPr>
          <w:color w:val="auto"/>
          <w:sz w:val="28"/>
          <w:szCs w:val="28"/>
        </w:rPr>
        <w:t xml:space="preserve">Понятие юридических фактов, которые могут быть установлены в порядке особого производства. </w:t>
      </w:r>
    </w:p>
    <w:p w:rsidR="00457E82" w:rsidRDefault="00457E82" w:rsidP="00457E82">
      <w:pPr>
        <w:pStyle w:val="Default"/>
        <w:rPr>
          <w:color w:val="auto"/>
          <w:sz w:val="28"/>
          <w:szCs w:val="28"/>
        </w:rPr>
      </w:pPr>
      <w:r>
        <w:rPr>
          <w:color w:val="auto"/>
          <w:sz w:val="28"/>
          <w:szCs w:val="28"/>
        </w:rPr>
        <w:t xml:space="preserve">Судебное решение по делам об установлении фактов, имеющих юридическое значение.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Решением районного суда в иске </w:t>
      </w:r>
      <w:proofErr w:type="spellStart"/>
      <w:r>
        <w:rPr>
          <w:color w:val="auto"/>
          <w:sz w:val="28"/>
          <w:szCs w:val="28"/>
        </w:rPr>
        <w:t>Еремеева</w:t>
      </w:r>
      <w:proofErr w:type="spellEnd"/>
      <w:r>
        <w:rPr>
          <w:color w:val="auto"/>
          <w:sz w:val="28"/>
          <w:szCs w:val="28"/>
        </w:rPr>
        <w:t xml:space="preserve"> о взыскании долга по векселю было отказано, так как вексельное обязательство было обусловлено исполнением договора поставки. При рассмотрении дела в апелляционной инстанции, судебная коллегия областного суда удовлетворила жалобу </w:t>
      </w:r>
      <w:proofErr w:type="spellStart"/>
      <w:r>
        <w:rPr>
          <w:color w:val="auto"/>
          <w:sz w:val="28"/>
          <w:szCs w:val="28"/>
        </w:rPr>
        <w:t>Еремеева</w:t>
      </w:r>
      <w:proofErr w:type="spellEnd"/>
      <w:r>
        <w:rPr>
          <w:color w:val="auto"/>
          <w:sz w:val="28"/>
          <w:szCs w:val="28"/>
        </w:rPr>
        <w:t xml:space="preserve">, отменив решение районного суда и вынеся решение о полном удовлетворении иска. В определении суда указывалось, что вексельное обязательство не было обусловлено исполнением обязательства по договору </w:t>
      </w:r>
      <w:r>
        <w:rPr>
          <w:color w:val="auto"/>
          <w:sz w:val="28"/>
          <w:szCs w:val="28"/>
        </w:rPr>
        <w:lastRenderedPageBreak/>
        <w:t xml:space="preserve">поставки, а лишь устанавливало срок платежа (через три дня после отгрузки товара поставщиком). В областной суд заместителем прокурора района подано заявление о пересмотре по вновь открывшимся обстоятельствам определения судебной коллегии областного суда. В качестве основания для пересмотра указана подложность векселя. По факту подделки ценной бумаги возбуждено и расследуется уголовное дело. </w:t>
      </w:r>
    </w:p>
    <w:p w:rsidR="00457E82" w:rsidRDefault="00457E82" w:rsidP="00457E82">
      <w:pPr>
        <w:pStyle w:val="Default"/>
        <w:rPr>
          <w:color w:val="auto"/>
          <w:sz w:val="28"/>
          <w:szCs w:val="28"/>
        </w:rPr>
      </w:pPr>
      <w:r>
        <w:rPr>
          <w:color w:val="auto"/>
          <w:sz w:val="28"/>
          <w:szCs w:val="28"/>
        </w:rPr>
        <w:t xml:space="preserve">Подлежит ли удовлетворению заявление прокурора? Составьте определение суда по заявлению прокурора.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Вариант 7. (</w:t>
      </w:r>
      <w:proofErr w:type="gramStart"/>
      <w:r w:rsidRPr="00457E82">
        <w:rPr>
          <w:b/>
          <w:color w:val="auto"/>
          <w:sz w:val="28"/>
          <w:szCs w:val="28"/>
        </w:rPr>
        <w:t>П</w:t>
      </w:r>
      <w:proofErr w:type="gramEnd"/>
      <w:r w:rsidRPr="00457E82">
        <w:rPr>
          <w:b/>
          <w:color w:val="auto"/>
          <w:sz w:val="28"/>
          <w:szCs w:val="28"/>
        </w:rPr>
        <w:t xml:space="preserve">, Р) </w:t>
      </w:r>
    </w:p>
    <w:p w:rsidR="00457E82" w:rsidRDefault="00457E82" w:rsidP="00457E82">
      <w:pPr>
        <w:pStyle w:val="Default"/>
        <w:rPr>
          <w:color w:val="auto"/>
          <w:sz w:val="28"/>
          <w:szCs w:val="28"/>
        </w:rPr>
      </w:pPr>
      <w:r>
        <w:rPr>
          <w:i/>
          <w:iCs/>
          <w:color w:val="auto"/>
          <w:sz w:val="28"/>
          <w:szCs w:val="28"/>
        </w:rPr>
        <w:t xml:space="preserve">Тема: Постановления суда общей юрисдикции </w:t>
      </w:r>
    </w:p>
    <w:p w:rsidR="00457E82" w:rsidRDefault="00457E82" w:rsidP="00457E82">
      <w:pPr>
        <w:pStyle w:val="Default"/>
        <w:rPr>
          <w:color w:val="auto"/>
          <w:sz w:val="28"/>
          <w:szCs w:val="28"/>
        </w:rPr>
      </w:pPr>
      <w:r>
        <w:rPr>
          <w:color w:val="auto"/>
          <w:sz w:val="28"/>
          <w:szCs w:val="28"/>
        </w:rPr>
        <w:t xml:space="preserve">Природа и сущность судебных постановлений. Виды постановлений суда общей юрисдикции. </w:t>
      </w:r>
    </w:p>
    <w:p w:rsidR="00457E82" w:rsidRDefault="00457E82" w:rsidP="00457E82">
      <w:pPr>
        <w:pStyle w:val="Default"/>
        <w:rPr>
          <w:color w:val="auto"/>
          <w:sz w:val="28"/>
          <w:szCs w:val="28"/>
        </w:rPr>
      </w:pPr>
      <w:r>
        <w:rPr>
          <w:color w:val="auto"/>
          <w:sz w:val="28"/>
          <w:szCs w:val="28"/>
        </w:rPr>
        <w:t xml:space="preserve">Содержание судебных постановлений. </w:t>
      </w:r>
    </w:p>
    <w:p w:rsidR="00457E82" w:rsidRDefault="00457E82" w:rsidP="00457E82">
      <w:pPr>
        <w:pStyle w:val="Default"/>
        <w:rPr>
          <w:color w:val="auto"/>
          <w:sz w:val="28"/>
          <w:szCs w:val="28"/>
        </w:rPr>
      </w:pPr>
      <w:r>
        <w:rPr>
          <w:color w:val="auto"/>
          <w:sz w:val="28"/>
          <w:szCs w:val="28"/>
        </w:rPr>
        <w:t xml:space="preserve">Законная сила судебных постановлений. </w:t>
      </w:r>
    </w:p>
    <w:p w:rsidR="00457E82" w:rsidRDefault="00457E82" w:rsidP="00457E82">
      <w:pPr>
        <w:pStyle w:val="Default"/>
        <w:rPr>
          <w:color w:val="auto"/>
          <w:sz w:val="28"/>
          <w:szCs w:val="28"/>
        </w:rPr>
      </w:pPr>
      <w:r>
        <w:rPr>
          <w:color w:val="auto"/>
          <w:sz w:val="28"/>
          <w:szCs w:val="28"/>
        </w:rPr>
        <w:t xml:space="preserve">Исполнение судебных постановлений.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Шестнадцатилетний А.П. Громов подал мировому судье заявление о признании его полностью </w:t>
      </w:r>
      <w:proofErr w:type="gramStart"/>
      <w:r>
        <w:rPr>
          <w:color w:val="auto"/>
          <w:sz w:val="28"/>
          <w:szCs w:val="28"/>
        </w:rPr>
        <w:t>дееспособным</w:t>
      </w:r>
      <w:proofErr w:type="gramEnd"/>
      <w:r>
        <w:rPr>
          <w:color w:val="auto"/>
          <w:sz w:val="28"/>
          <w:szCs w:val="28"/>
        </w:rPr>
        <w:t xml:space="preserve">. В заявлении указывалось, что А.П. Громов работает по трудовому контракту курьером в АО «Экспресс-почта». Мать Громова согласна с объявлением сына полностью дееспособным. Выяснить мнение отца не представляется возможным, так как с семьей он отношения не поддерживает, несколько лет назад уехал в США и его точное место жительства неизвестно. Судья отказал в принятии заявления, мотивировав это, во-первых, неуплатой государственной пошлины, а во-вторых, непредставлением доказательства отказа органа опеки и попечительства в эмансипации А.П. Громова. </w:t>
      </w:r>
    </w:p>
    <w:p w:rsidR="00457E82" w:rsidRDefault="00457E82" w:rsidP="00457E82">
      <w:pPr>
        <w:pStyle w:val="Default"/>
        <w:rPr>
          <w:color w:val="auto"/>
          <w:sz w:val="28"/>
          <w:szCs w:val="28"/>
        </w:rPr>
      </w:pPr>
      <w:r>
        <w:rPr>
          <w:color w:val="auto"/>
          <w:sz w:val="28"/>
          <w:szCs w:val="28"/>
        </w:rPr>
        <w:t xml:space="preserve">Соответствует ли закону действия суда? Составьте заявление об объявлении А.П. Громова полностью </w:t>
      </w:r>
      <w:proofErr w:type="gramStart"/>
      <w:r>
        <w:rPr>
          <w:color w:val="auto"/>
          <w:sz w:val="28"/>
          <w:szCs w:val="28"/>
        </w:rPr>
        <w:t>дееспособным</w:t>
      </w:r>
      <w:proofErr w:type="gramEnd"/>
      <w:r>
        <w:rPr>
          <w:color w:val="auto"/>
          <w:sz w:val="28"/>
          <w:szCs w:val="28"/>
        </w:rPr>
        <w:t xml:space="preserve">.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 xml:space="preserve">Вариант 8. (С) </w:t>
      </w:r>
    </w:p>
    <w:p w:rsidR="00457E82" w:rsidRDefault="00457E82" w:rsidP="00457E82">
      <w:pPr>
        <w:pStyle w:val="Default"/>
        <w:rPr>
          <w:color w:val="auto"/>
          <w:sz w:val="28"/>
          <w:szCs w:val="28"/>
        </w:rPr>
      </w:pPr>
      <w:r>
        <w:rPr>
          <w:i/>
          <w:iCs/>
          <w:color w:val="auto"/>
          <w:sz w:val="28"/>
          <w:szCs w:val="28"/>
        </w:rPr>
        <w:t xml:space="preserve">Тема: Пересмотр судебных постановлений в порядке кассации </w:t>
      </w:r>
    </w:p>
    <w:p w:rsidR="00457E82" w:rsidRDefault="00457E82" w:rsidP="00457E82">
      <w:pPr>
        <w:pStyle w:val="Default"/>
        <w:rPr>
          <w:color w:val="auto"/>
          <w:sz w:val="28"/>
          <w:szCs w:val="28"/>
        </w:rPr>
      </w:pPr>
      <w:r>
        <w:rPr>
          <w:color w:val="auto"/>
          <w:sz w:val="28"/>
          <w:szCs w:val="28"/>
        </w:rPr>
        <w:t xml:space="preserve">Право на обращение в суд надзорной инстанции и условия его реализации. </w:t>
      </w:r>
    </w:p>
    <w:p w:rsidR="00457E82" w:rsidRDefault="00457E82" w:rsidP="00457E82">
      <w:pPr>
        <w:pStyle w:val="Default"/>
        <w:rPr>
          <w:color w:val="auto"/>
          <w:sz w:val="28"/>
          <w:szCs w:val="28"/>
        </w:rPr>
      </w:pPr>
      <w:r>
        <w:rPr>
          <w:color w:val="auto"/>
          <w:sz w:val="28"/>
          <w:szCs w:val="28"/>
        </w:rPr>
        <w:t xml:space="preserve">Порядок рассмотрения надзорной жалобы или представления прокурора. </w:t>
      </w:r>
    </w:p>
    <w:p w:rsidR="00457E82" w:rsidRDefault="00457E82" w:rsidP="00457E82">
      <w:pPr>
        <w:pStyle w:val="Default"/>
        <w:rPr>
          <w:color w:val="auto"/>
          <w:sz w:val="28"/>
          <w:szCs w:val="28"/>
        </w:rPr>
      </w:pPr>
      <w:r>
        <w:rPr>
          <w:color w:val="auto"/>
          <w:sz w:val="28"/>
          <w:szCs w:val="28"/>
        </w:rPr>
        <w:t xml:space="preserve">Полномочия суда надзорной инстанции. Постановления суда надзорной инстанции.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В районный суд А.Н. Апраксиным было подано исковое заявление о взыскании долга по договору займа. Истцом в заявлении было названо полное товарищество «А.Н. Апраксин, С.Н. Трубецкой и И.Т. Лисянский». Судья отказал в принятии искового заявления как поданного не уполномоченным на ведение дела лицом, указав на то, что Апраксиным не была представлена доверенность на ведение дела, а кроме того, в учредительном договоре также не содержится указаний на полномочие участников по ведению в суде дел полного товарищества. </w:t>
      </w:r>
    </w:p>
    <w:p w:rsidR="00457E82" w:rsidRDefault="00457E82" w:rsidP="00457E82">
      <w:pPr>
        <w:pStyle w:val="Default"/>
        <w:rPr>
          <w:color w:val="auto"/>
          <w:sz w:val="28"/>
          <w:szCs w:val="28"/>
        </w:rPr>
      </w:pPr>
      <w:r>
        <w:rPr>
          <w:color w:val="auto"/>
          <w:sz w:val="28"/>
          <w:szCs w:val="28"/>
        </w:rPr>
        <w:lastRenderedPageBreak/>
        <w:t xml:space="preserve">Соответствует ли закону отказ судьи в принятии искового заявления? Составьте жалобу на определение судьи об отказе в принятии искового заявления. </w:t>
      </w:r>
    </w:p>
    <w:p w:rsidR="00457E82" w:rsidRDefault="00457E82" w:rsidP="00457E82">
      <w:pPr>
        <w:pStyle w:val="Default"/>
        <w:rPr>
          <w:b/>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 xml:space="preserve">Вариант 9. (Т, У, Ф) </w:t>
      </w:r>
    </w:p>
    <w:p w:rsidR="00457E82" w:rsidRDefault="00457E82" w:rsidP="00457E82">
      <w:pPr>
        <w:pStyle w:val="Default"/>
        <w:rPr>
          <w:color w:val="auto"/>
          <w:sz w:val="28"/>
          <w:szCs w:val="28"/>
        </w:rPr>
      </w:pPr>
      <w:r>
        <w:rPr>
          <w:i/>
          <w:iCs/>
          <w:color w:val="auto"/>
          <w:sz w:val="28"/>
          <w:szCs w:val="28"/>
        </w:rPr>
        <w:t xml:space="preserve">Тема: Производство по делам об оспаривании решений третейских судов </w:t>
      </w:r>
    </w:p>
    <w:p w:rsidR="00457E82" w:rsidRDefault="00457E82" w:rsidP="00457E82">
      <w:pPr>
        <w:pStyle w:val="Default"/>
        <w:rPr>
          <w:color w:val="auto"/>
          <w:sz w:val="28"/>
          <w:szCs w:val="28"/>
        </w:rPr>
      </w:pPr>
      <w:r>
        <w:rPr>
          <w:color w:val="auto"/>
          <w:sz w:val="28"/>
          <w:szCs w:val="28"/>
        </w:rPr>
        <w:t xml:space="preserve">Понятие и сущность третейской формы защиты права. Права лиц, участвующих в третейском разбирательстве. </w:t>
      </w:r>
    </w:p>
    <w:p w:rsidR="00457E82" w:rsidRDefault="00457E82" w:rsidP="00457E82">
      <w:pPr>
        <w:pStyle w:val="Default"/>
        <w:rPr>
          <w:color w:val="auto"/>
          <w:sz w:val="28"/>
          <w:szCs w:val="28"/>
        </w:rPr>
      </w:pPr>
      <w:r>
        <w:rPr>
          <w:color w:val="auto"/>
          <w:sz w:val="28"/>
          <w:szCs w:val="28"/>
        </w:rPr>
        <w:t xml:space="preserve">Условия и порядок оспаривания решений третейских судов в суде общей юрисдикции. </w:t>
      </w:r>
    </w:p>
    <w:p w:rsidR="00457E82" w:rsidRDefault="00457E82" w:rsidP="00457E82">
      <w:pPr>
        <w:pStyle w:val="Default"/>
        <w:rPr>
          <w:color w:val="auto"/>
          <w:sz w:val="28"/>
          <w:szCs w:val="28"/>
        </w:rPr>
      </w:pPr>
      <w:r>
        <w:rPr>
          <w:color w:val="auto"/>
          <w:sz w:val="28"/>
          <w:szCs w:val="28"/>
        </w:rPr>
        <w:t xml:space="preserve">Судебные постановления по делам об оспаривании решения третейского суда.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Решением суда удовлетворен иск Союза художников к П. Коровину о досрочном расторжении договора аренды художественной мастерской, поскольку арендатором три месяца подряд не вносилась арендная плата. В апелляционной жалобе П. Коровина в качестве основания отмены судебного решения указывалось на: неправомерность суда руководствоваться статьей 619 ГК РФ, поскольку </w:t>
      </w:r>
    </w:p>
    <w:p w:rsidR="00457E82" w:rsidRDefault="00457E82" w:rsidP="00457E82">
      <w:pPr>
        <w:pStyle w:val="Default"/>
        <w:spacing w:after="57"/>
        <w:rPr>
          <w:color w:val="auto"/>
          <w:sz w:val="28"/>
          <w:szCs w:val="28"/>
        </w:rPr>
      </w:pPr>
      <w:r>
        <w:rPr>
          <w:color w:val="auto"/>
          <w:sz w:val="28"/>
          <w:szCs w:val="28"/>
        </w:rPr>
        <w:t xml:space="preserve"> договор аренды был заключен в 1987 году, а действовавший в то время Гражданский кодекс 1964 года не предусматривал такого основания для расторжения договора; </w:t>
      </w:r>
    </w:p>
    <w:p w:rsidR="00457E82" w:rsidRDefault="00457E82" w:rsidP="00457E82">
      <w:pPr>
        <w:pStyle w:val="Default"/>
        <w:spacing w:after="57"/>
        <w:rPr>
          <w:color w:val="auto"/>
          <w:sz w:val="28"/>
          <w:szCs w:val="28"/>
        </w:rPr>
      </w:pPr>
      <w:r>
        <w:rPr>
          <w:color w:val="auto"/>
          <w:sz w:val="28"/>
          <w:szCs w:val="28"/>
        </w:rPr>
        <w:t xml:space="preserve"> не выяснение судом того, было ли арендодателем направлено письменное предупреждение о необходимости исполнения арендатором обязательства; </w:t>
      </w:r>
    </w:p>
    <w:p w:rsidR="00457E82" w:rsidRDefault="00457E82" w:rsidP="00457E82">
      <w:pPr>
        <w:pStyle w:val="Default"/>
        <w:spacing w:after="57"/>
        <w:rPr>
          <w:color w:val="auto"/>
          <w:sz w:val="28"/>
          <w:szCs w:val="28"/>
        </w:rPr>
      </w:pPr>
      <w:r>
        <w:rPr>
          <w:color w:val="auto"/>
          <w:sz w:val="28"/>
          <w:szCs w:val="28"/>
        </w:rPr>
        <w:t xml:space="preserve"> неправомерность отказа суда в назначении экспертизы, о проведении которой ходатайствовал Коровин; </w:t>
      </w:r>
    </w:p>
    <w:p w:rsidR="00457E82" w:rsidRDefault="00457E82" w:rsidP="00457E82">
      <w:pPr>
        <w:pStyle w:val="Default"/>
        <w:spacing w:after="57"/>
        <w:rPr>
          <w:color w:val="auto"/>
          <w:sz w:val="28"/>
          <w:szCs w:val="28"/>
        </w:rPr>
      </w:pPr>
      <w:r>
        <w:rPr>
          <w:color w:val="auto"/>
          <w:sz w:val="28"/>
          <w:szCs w:val="28"/>
        </w:rPr>
        <w:t xml:space="preserve"> рассмотрение дела в отсутствие третьего лица, не извещенного о времени и месте судебного заседания; </w:t>
      </w:r>
    </w:p>
    <w:p w:rsidR="00457E82" w:rsidRDefault="00457E82" w:rsidP="00457E82">
      <w:pPr>
        <w:pStyle w:val="Default"/>
        <w:rPr>
          <w:color w:val="auto"/>
          <w:sz w:val="28"/>
          <w:szCs w:val="28"/>
        </w:rPr>
      </w:pPr>
      <w:r>
        <w:rPr>
          <w:color w:val="auto"/>
          <w:sz w:val="28"/>
          <w:szCs w:val="28"/>
        </w:rPr>
        <w:t xml:space="preserve"> нарушения судом процессуальных сроков на подготовку дела к судебному разбирательству. </w:t>
      </w:r>
    </w:p>
    <w:p w:rsidR="00457E82" w:rsidRDefault="00457E82" w:rsidP="00457E82">
      <w:pPr>
        <w:pStyle w:val="Default"/>
        <w:rPr>
          <w:color w:val="auto"/>
          <w:sz w:val="28"/>
          <w:szCs w:val="28"/>
        </w:rPr>
      </w:pPr>
      <w:r>
        <w:rPr>
          <w:color w:val="auto"/>
          <w:sz w:val="28"/>
          <w:szCs w:val="28"/>
        </w:rPr>
        <w:t xml:space="preserve">Подлежит ли отмене решение суда? Составьте определение кассационной инстанции. </w:t>
      </w:r>
    </w:p>
    <w:p w:rsidR="00457E82" w:rsidRDefault="00457E82" w:rsidP="00457E82">
      <w:pPr>
        <w:pStyle w:val="Default"/>
        <w:rPr>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 xml:space="preserve">Вариант 10. (Х, </w:t>
      </w:r>
      <w:proofErr w:type="gramStart"/>
      <w:r w:rsidRPr="00457E82">
        <w:rPr>
          <w:b/>
          <w:color w:val="auto"/>
          <w:sz w:val="28"/>
          <w:szCs w:val="28"/>
        </w:rPr>
        <w:t>Ц</w:t>
      </w:r>
      <w:proofErr w:type="gramEnd"/>
      <w:r w:rsidRPr="00457E82">
        <w:rPr>
          <w:b/>
          <w:color w:val="auto"/>
          <w:sz w:val="28"/>
          <w:szCs w:val="28"/>
        </w:rPr>
        <w:t xml:space="preserve">, Ч) </w:t>
      </w:r>
    </w:p>
    <w:p w:rsidR="00457E82" w:rsidRDefault="00457E82" w:rsidP="00457E82">
      <w:pPr>
        <w:pStyle w:val="Default"/>
        <w:rPr>
          <w:color w:val="auto"/>
          <w:sz w:val="28"/>
          <w:szCs w:val="28"/>
        </w:rPr>
      </w:pPr>
      <w:r>
        <w:rPr>
          <w:i/>
          <w:iCs/>
          <w:color w:val="auto"/>
          <w:sz w:val="28"/>
          <w:szCs w:val="28"/>
        </w:rPr>
        <w:t xml:space="preserve">Тема: Средства судебного доказывания </w:t>
      </w:r>
    </w:p>
    <w:p w:rsidR="00457E82" w:rsidRDefault="00457E82" w:rsidP="00457E82">
      <w:pPr>
        <w:pStyle w:val="Default"/>
        <w:rPr>
          <w:color w:val="auto"/>
          <w:sz w:val="28"/>
          <w:szCs w:val="28"/>
        </w:rPr>
      </w:pPr>
      <w:r>
        <w:rPr>
          <w:color w:val="auto"/>
          <w:sz w:val="28"/>
          <w:szCs w:val="28"/>
        </w:rPr>
        <w:t xml:space="preserve">Понятие и виды средств судебного доказывания. </w:t>
      </w:r>
    </w:p>
    <w:p w:rsidR="00457E82" w:rsidRDefault="00457E82" w:rsidP="00457E82">
      <w:pPr>
        <w:pStyle w:val="Default"/>
        <w:rPr>
          <w:color w:val="auto"/>
          <w:sz w:val="28"/>
          <w:szCs w:val="28"/>
        </w:rPr>
      </w:pPr>
      <w:r>
        <w:rPr>
          <w:color w:val="auto"/>
          <w:sz w:val="28"/>
          <w:szCs w:val="28"/>
        </w:rPr>
        <w:t xml:space="preserve">Классификация судебных доказательств. </w:t>
      </w:r>
    </w:p>
    <w:p w:rsidR="00457E82" w:rsidRDefault="00457E82" w:rsidP="00457E82">
      <w:pPr>
        <w:pStyle w:val="Default"/>
        <w:rPr>
          <w:color w:val="auto"/>
          <w:sz w:val="28"/>
          <w:szCs w:val="28"/>
        </w:rPr>
      </w:pPr>
      <w:r>
        <w:rPr>
          <w:color w:val="auto"/>
          <w:sz w:val="28"/>
          <w:szCs w:val="28"/>
        </w:rPr>
        <w:t xml:space="preserve">Относимость, допустимость, достаточность и достоверность судебных доказательств.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Покупатель книги, в которой после ее покупки был обнаружен типографский брак (неправильная брошюровка, большое количество опечаток), предъявил к книжному магазину и</w:t>
      </w:r>
      <w:proofErr w:type="gramStart"/>
      <w:r>
        <w:rPr>
          <w:color w:val="auto"/>
          <w:sz w:val="28"/>
          <w:szCs w:val="28"/>
        </w:rPr>
        <w:t>ск с тр</w:t>
      </w:r>
      <w:proofErr w:type="gramEnd"/>
      <w:r>
        <w:rPr>
          <w:color w:val="auto"/>
          <w:sz w:val="28"/>
          <w:szCs w:val="28"/>
        </w:rPr>
        <w:t xml:space="preserve">ебованием исправить проданный товар. </w:t>
      </w:r>
    </w:p>
    <w:p w:rsidR="00457E82" w:rsidRDefault="00457E82" w:rsidP="00457E82">
      <w:pPr>
        <w:pStyle w:val="Default"/>
        <w:rPr>
          <w:color w:val="auto"/>
          <w:sz w:val="28"/>
          <w:szCs w:val="28"/>
        </w:rPr>
      </w:pPr>
      <w:r>
        <w:rPr>
          <w:color w:val="auto"/>
          <w:sz w:val="28"/>
          <w:szCs w:val="28"/>
        </w:rPr>
        <w:lastRenderedPageBreak/>
        <w:t xml:space="preserve">Есть ли у покупателя право на предъявление и право на удовлетворение иска? Напишите исковое заявление, придумав необходимые сведения, не указанные в условиях задачи. </w:t>
      </w:r>
    </w:p>
    <w:p w:rsidR="00457E82" w:rsidRDefault="00457E82" w:rsidP="00457E82">
      <w:pPr>
        <w:pStyle w:val="Default"/>
        <w:rPr>
          <w:color w:val="auto"/>
          <w:sz w:val="28"/>
          <w:szCs w:val="28"/>
        </w:rPr>
      </w:pPr>
    </w:p>
    <w:p w:rsidR="00457E82" w:rsidRPr="00457E82" w:rsidRDefault="00457E82" w:rsidP="00457E82">
      <w:pPr>
        <w:pStyle w:val="Default"/>
        <w:rPr>
          <w:b/>
          <w:color w:val="auto"/>
          <w:sz w:val="28"/>
          <w:szCs w:val="28"/>
        </w:rPr>
      </w:pPr>
      <w:r w:rsidRPr="00457E82">
        <w:rPr>
          <w:b/>
          <w:color w:val="auto"/>
          <w:sz w:val="28"/>
          <w:szCs w:val="28"/>
        </w:rPr>
        <w:t>Вариант 11. (</w:t>
      </w:r>
      <w:proofErr w:type="gramStart"/>
      <w:r w:rsidRPr="00457E82">
        <w:rPr>
          <w:b/>
          <w:color w:val="auto"/>
          <w:sz w:val="28"/>
          <w:szCs w:val="28"/>
        </w:rPr>
        <w:t>Ш</w:t>
      </w:r>
      <w:proofErr w:type="gramEnd"/>
      <w:r w:rsidRPr="00457E82">
        <w:rPr>
          <w:b/>
          <w:color w:val="auto"/>
          <w:sz w:val="28"/>
          <w:szCs w:val="28"/>
        </w:rPr>
        <w:t xml:space="preserve">, Щ) </w:t>
      </w:r>
    </w:p>
    <w:p w:rsidR="00457E82" w:rsidRDefault="00457E82" w:rsidP="00457E82">
      <w:pPr>
        <w:pStyle w:val="Default"/>
        <w:rPr>
          <w:i/>
          <w:iCs/>
          <w:color w:val="auto"/>
          <w:sz w:val="28"/>
          <w:szCs w:val="28"/>
        </w:rPr>
      </w:pPr>
      <w:r>
        <w:rPr>
          <w:i/>
          <w:iCs/>
          <w:color w:val="auto"/>
          <w:sz w:val="28"/>
          <w:szCs w:val="28"/>
        </w:rPr>
        <w:t xml:space="preserve">Тема: Дела по заявлениям о совершенных нотариальных действиях или об отказе в их совершении </w:t>
      </w:r>
    </w:p>
    <w:p w:rsidR="00457E82" w:rsidRDefault="00457E82" w:rsidP="00457E82">
      <w:pPr>
        <w:pStyle w:val="Default"/>
        <w:rPr>
          <w:color w:val="auto"/>
          <w:sz w:val="28"/>
          <w:szCs w:val="28"/>
        </w:rPr>
      </w:pPr>
      <w:r>
        <w:rPr>
          <w:color w:val="auto"/>
          <w:sz w:val="28"/>
          <w:szCs w:val="28"/>
        </w:rPr>
        <w:t xml:space="preserve">Понятие и содержание нотариальных действий. Порядок совершения нотариальных действий. </w:t>
      </w:r>
    </w:p>
    <w:p w:rsidR="00457E82" w:rsidRDefault="00457E82" w:rsidP="00457E82">
      <w:pPr>
        <w:pStyle w:val="Default"/>
        <w:rPr>
          <w:color w:val="auto"/>
          <w:sz w:val="28"/>
          <w:szCs w:val="28"/>
        </w:rPr>
      </w:pPr>
      <w:r>
        <w:rPr>
          <w:color w:val="auto"/>
          <w:sz w:val="28"/>
          <w:szCs w:val="28"/>
        </w:rPr>
        <w:t xml:space="preserve">Право на обращение в суд с заявлением об оспаривании совершенных нотариальных действиях либо об отказе в их совершении. </w:t>
      </w:r>
    </w:p>
    <w:p w:rsidR="00457E82" w:rsidRDefault="00457E82" w:rsidP="00457E82">
      <w:pPr>
        <w:pStyle w:val="Default"/>
        <w:rPr>
          <w:color w:val="auto"/>
          <w:sz w:val="28"/>
          <w:szCs w:val="28"/>
        </w:rPr>
      </w:pPr>
      <w:r>
        <w:rPr>
          <w:color w:val="auto"/>
          <w:sz w:val="28"/>
          <w:szCs w:val="28"/>
        </w:rPr>
        <w:t xml:space="preserve">Состав лиц, участвующих в деле, и решение суда по делу об оспаривании совершенных нотариальных действиях либо об отказе в их совершении.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С. Белова взяла поносить пальто у соседки по общежитию </w:t>
      </w:r>
      <w:proofErr w:type="spellStart"/>
      <w:r>
        <w:rPr>
          <w:color w:val="auto"/>
          <w:sz w:val="28"/>
          <w:szCs w:val="28"/>
        </w:rPr>
        <w:t>А.Серебряковой</w:t>
      </w:r>
      <w:proofErr w:type="spellEnd"/>
      <w:r>
        <w:rPr>
          <w:color w:val="auto"/>
          <w:sz w:val="28"/>
          <w:szCs w:val="28"/>
        </w:rPr>
        <w:t xml:space="preserve">. Через неделю это пальто было украдено из гардероба института, куда его сдала на хранение Белова. Последняя была вынуждена возвратить Серебряковой стоимость вещи. Спустя три дня Серебрякова обнаружила свое пальто у </w:t>
      </w:r>
      <w:proofErr w:type="spellStart"/>
      <w:r>
        <w:rPr>
          <w:color w:val="auto"/>
          <w:sz w:val="28"/>
          <w:szCs w:val="28"/>
        </w:rPr>
        <w:t>Д.Корзинкиной</w:t>
      </w:r>
      <w:proofErr w:type="spellEnd"/>
      <w:r>
        <w:rPr>
          <w:color w:val="auto"/>
          <w:sz w:val="28"/>
          <w:szCs w:val="28"/>
        </w:rPr>
        <w:t xml:space="preserve">, которая вернуть вещь отказалась, заявив, что приобрела ее в комиссионном магазине, где, в свою очередь, сообщили, что пальто на комиссию было сдано Н. </w:t>
      </w:r>
      <w:proofErr w:type="spellStart"/>
      <w:r>
        <w:rPr>
          <w:color w:val="auto"/>
          <w:sz w:val="28"/>
          <w:szCs w:val="28"/>
        </w:rPr>
        <w:t>Щекотовской</w:t>
      </w:r>
      <w:proofErr w:type="spellEnd"/>
      <w:r>
        <w:rPr>
          <w:color w:val="auto"/>
          <w:sz w:val="28"/>
          <w:szCs w:val="28"/>
        </w:rPr>
        <w:t xml:space="preserve">. </w:t>
      </w:r>
    </w:p>
    <w:p w:rsidR="00457E82" w:rsidRDefault="00457E82" w:rsidP="00457E82">
      <w:pPr>
        <w:pStyle w:val="Default"/>
        <w:rPr>
          <w:color w:val="auto"/>
          <w:sz w:val="28"/>
          <w:szCs w:val="28"/>
        </w:rPr>
      </w:pPr>
      <w:r>
        <w:rPr>
          <w:color w:val="auto"/>
          <w:sz w:val="28"/>
          <w:szCs w:val="28"/>
        </w:rPr>
        <w:t xml:space="preserve">Определите состав лиц, участвующих в деле по </w:t>
      </w:r>
      <w:proofErr w:type="spellStart"/>
      <w:r>
        <w:rPr>
          <w:color w:val="auto"/>
          <w:sz w:val="28"/>
          <w:szCs w:val="28"/>
        </w:rPr>
        <w:t>виндикационному</w:t>
      </w:r>
      <w:proofErr w:type="spellEnd"/>
      <w:r>
        <w:rPr>
          <w:color w:val="auto"/>
          <w:sz w:val="28"/>
          <w:szCs w:val="28"/>
        </w:rPr>
        <w:t xml:space="preserve"> иску Серебряковой. Составьте ходатайство о привлечении к участию в деле третьего лица, не заявляющего самостоятельных требований. </w:t>
      </w:r>
    </w:p>
    <w:p w:rsidR="00457E82" w:rsidRDefault="00457E82" w:rsidP="00457E82">
      <w:pPr>
        <w:pStyle w:val="Default"/>
        <w:rPr>
          <w:color w:val="auto"/>
          <w:sz w:val="28"/>
          <w:szCs w:val="28"/>
        </w:rPr>
      </w:pPr>
    </w:p>
    <w:p w:rsidR="00457E82" w:rsidRPr="00457E82" w:rsidRDefault="00457E82" w:rsidP="00457E82">
      <w:pPr>
        <w:pStyle w:val="Default"/>
        <w:rPr>
          <w:b/>
          <w:color w:val="auto"/>
          <w:sz w:val="28"/>
          <w:szCs w:val="28"/>
        </w:rPr>
      </w:pPr>
      <w:bookmarkStart w:id="0" w:name="_GoBack"/>
      <w:r w:rsidRPr="00457E82">
        <w:rPr>
          <w:b/>
          <w:color w:val="auto"/>
          <w:sz w:val="28"/>
          <w:szCs w:val="28"/>
        </w:rPr>
        <w:t xml:space="preserve">Вариант 12. (Э, </w:t>
      </w:r>
      <w:proofErr w:type="gramStart"/>
      <w:r w:rsidRPr="00457E82">
        <w:rPr>
          <w:b/>
          <w:color w:val="auto"/>
          <w:sz w:val="28"/>
          <w:szCs w:val="28"/>
        </w:rPr>
        <w:t>Ю</w:t>
      </w:r>
      <w:proofErr w:type="gramEnd"/>
      <w:r w:rsidRPr="00457E82">
        <w:rPr>
          <w:b/>
          <w:color w:val="auto"/>
          <w:sz w:val="28"/>
          <w:szCs w:val="28"/>
        </w:rPr>
        <w:t xml:space="preserve">, Я) </w:t>
      </w:r>
    </w:p>
    <w:bookmarkEnd w:id="0"/>
    <w:p w:rsidR="00457E82" w:rsidRDefault="00457E82" w:rsidP="00457E82">
      <w:pPr>
        <w:pStyle w:val="Default"/>
        <w:rPr>
          <w:color w:val="auto"/>
          <w:sz w:val="28"/>
          <w:szCs w:val="28"/>
        </w:rPr>
      </w:pPr>
      <w:r>
        <w:rPr>
          <w:i/>
          <w:iCs/>
          <w:color w:val="auto"/>
          <w:sz w:val="28"/>
          <w:szCs w:val="28"/>
        </w:rPr>
        <w:t xml:space="preserve">Тема: Исполнение судебного решения </w:t>
      </w:r>
    </w:p>
    <w:p w:rsidR="00457E82" w:rsidRDefault="00457E82" w:rsidP="00457E82">
      <w:pPr>
        <w:pStyle w:val="Default"/>
        <w:rPr>
          <w:color w:val="auto"/>
          <w:sz w:val="28"/>
          <w:szCs w:val="28"/>
        </w:rPr>
      </w:pPr>
      <w:r>
        <w:rPr>
          <w:color w:val="auto"/>
          <w:sz w:val="28"/>
          <w:szCs w:val="28"/>
        </w:rPr>
        <w:t xml:space="preserve">Место исполнения судебного решения в гражданском процессе. </w:t>
      </w:r>
    </w:p>
    <w:p w:rsidR="00457E82" w:rsidRDefault="00457E82" w:rsidP="00457E82">
      <w:pPr>
        <w:pStyle w:val="Default"/>
        <w:rPr>
          <w:color w:val="auto"/>
          <w:sz w:val="28"/>
          <w:szCs w:val="28"/>
        </w:rPr>
      </w:pPr>
      <w:r>
        <w:rPr>
          <w:color w:val="auto"/>
          <w:sz w:val="28"/>
          <w:szCs w:val="28"/>
        </w:rPr>
        <w:t xml:space="preserve">Условия и порядок исполнения судебного решения. </w:t>
      </w:r>
    </w:p>
    <w:p w:rsidR="00457E82" w:rsidRDefault="00457E82" w:rsidP="00457E82">
      <w:pPr>
        <w:pStyle w:val="Default"/>
        <w:rPr>
          <w:color w:val="auto"/>
          <w:sz w:val="28"/>
          <w:szCs w:val="28"/>
        </w:rPr>
      </w:pPr>
      <w:r>
        <w:rPr>
          <w:color w:val="auto"/>
          <w:sz w:val="28"/>
          <w:szCs w:val="28"/>
        </w:rPr>
        <w:t xml:space="preserve">Исполнение судебных решений о признании и присуждении. </w:t>
      </w:r>
    </w:p>
    <w:p w:rsidR="00457E82" w:rsidRDefault="00457E82" w:rsidP="00457E82">
      <w:pPr>
        <w:pStyle w:val="Default"/>
        <w:rPr>
          <w:color w:val="auto"/>
          <w:sz w:val="28"/>
          <w:szCs w:val="28"/>
        </w:rPr>
      </w:pPr>
      <w:r>
        <w:rPr>
          <w:color w:val="auto"/>
          <w:sz w:val="28"/>
          <w:szCs w:val="28"/>
        </w:rPr>
        <w:t xml:space="preserve">Поворот исполнения. </w:t>
      </w:r>
    </w:p>
    <w:p w:rsidR="00457E82" w:rsidRDefault="00457E82" w:rsidP="00457E82">
      <w:pPr>
        <w:pStyle w:val="Default"/>
        <w:rPr>
          <w:color w:val="auto"/>
          <w:sz w:val="28"/>
          <w:szCs w:val="28"/>
        </w:rPr>
      </w:pPr>
      <w:r>
        <w:rPr>
          <w:color w:val="auto"/>
          <w:sz w:val="28"/>
          <w:szCs w:val="28"/>
        </w:rPr>
        <w:t xml:space="preserve">Задача. </w:t>
      </w:r>
    </w:p>
    <w:p w:rsidR="00457E82" w:rsidRDefault="00457E82" w:rsidP="00457E82">
      <w:pPr>
        <w:pStyle w:val="Default"/>
        <w:rPr>
          <w:color w:val="auto"/>
          <w:sz w:val="28"/>
          <w:szCs w:val="28"/>
        </w:rPr>
      </w:pPr>
      <w:r>
        <w:rPr>
          <w:color w:val="auto"/>
          <w:sz w:val="28"/>
          <w:szCs w:val="28"/>
        </w:rPr>
        <w:t xml:space="preserve">Рассматривая иск о расторжении брака, суд неоднократно откладывал разбирательство, мотивируя это неучастием сторон в процессе доказывания (стороны не представляли доказательств, их судебные представители не были информированы о существе спора и т.п.), что порождало невозможность установить действительные обстоятельства дела. </w:t>
      </w:r>
    </w:p>
    <w:p w:rsidR="00387B99" w:rsidRPr="00457E82" w:rsidRDefault="00457E82" w:rsidP="00457E82">
      <w:pPr>
        <w:rPr>
          <w:rFonts w:ascii="Times New Roman" w:hAnsi="Times New Roman" w:cs="Times New Roman"/>
        </w:rPr>
      </w:pPr>
      <w:r w:rsidRPr="00457E82">
        <w:rPr>
          <w:rFonts w:ascii="Times New Roman" w:hAnsi="Times New Roman" w:cs="Times New Roman"/>
          <w:sz w:val="28"/>
          <w:szCs w:val="28"/>
        </w:rPr>
        <w:t>Соответствует ли закону действия суда? Составьте определение суда об отложении разбирательства дела в связи с неявкой лица, участвующего в деле.</w:t>
      </w:r>
    </w:p>
    <w:sectPr w:rsidR="00387B99" w:rsidRPr="0045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AE89"/>
    <w:multiLevelType w:val="hybridMultilevel"/>
    <w:tmpl w:val="170C78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82"/>
    <w:rsid w:val="00387B99"/>
    <w:rsid w:val="00457E82"/>
    <w:rsid w:val="0075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E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2016-11-11T08:56:00Z</dcterms:created>
  <dcterms:modified xsi:type="dcterms:W3CDTF">2016-11-11T09:09:00Z</dcterms:modified>
</cp:coreProperties>
</file>