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E9" w:rsidRPr="00180EC9" w:rsidRDefault="002828E9" w:rsidP="002828E9">
      <w:pPr>
        <w:shd w:val="clear" w:color="auto" w:fill="FFFFFF"/>
        <w:spacing w:before="141" w:after="141" w:line="565" w:lineRule="atLeast"/>
        <w:outlineLvl w:val="1"/>
        <w:rPr>
          <w:rFonts w:ascii="Helvetica" w:hAnsi="Helvetica" w:cs="Helvetica"/>
          <w:b/>
          <w:bCs/>
          <w:color w:val="333333"/>
          <w:sz w:val="40"/>
          <w:szCs w:val="40"/>
        </w:rPr>
      </w:pPr>
      <w:r w:rsidRPr="00180EC9">
        <w:rPr>
          <w:rFonts w:ascii="Helvetica" w:hAnsi="Helvetica" w:cs="Helvetica"/>
          <w:b/>
          <w:bCs/>
          <w:color w:val="333333"/>
          <w:sz w:val="40"/>
          <w:szCs w:val="40"/>
        </w:rPr>
        <w:t>Практическое задание к теме 1</w:t>
      </w:r>
    </w:p>
    <w:p w:rsidR="002828E9" w:rsidRPr="00180EC9" w:rsidRDefault="002828E9" w:rsidP="002828E9">
      <w:pPr>
        <w:shd w:val="clear" w:color="auto" w:fill="FFFFFF"/>
        <w:spacing w:after="141" w:line="240" w:lineRule="auto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ЗАДАНИЯ ДЛЯ ТЕМЫ 1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1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Рассчитать коэффициент ассортимента и коэффициент структурной активности: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9"/>
        <w:gridCol w:w="3121"/>
        <w:gridCol w:w="3121"/>
      </w:tblGrid>
      <w:tr w:rsidR="002828E9" w:rsidRPr="000A753E" w:rsidTr="002828E9"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План, тыс. руб.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Факт, тыс. руб.</w:t>
            </w:r>
          </w:p>
        </w:tc>
      </w:tr>
      <w:tr w:rsidR="002828E9" w:rsidRPr="000A753E" w:rsidTr="002828E9"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38800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35200</w:t>
            </w:r>
          </w:p>
        </w:tc>
      </w:tr>
      <w:tr w:rsidR="002828E9" w:rsidRPr="000A753E" w:rsidTr="002828E9"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43600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43264</w:t>
            </w:r>
          </w:p>
        </w:tc>
      </w:tr>
      <w:tr w:rsidR="002828E9" w:rsidRPr="000A753E" w:rsidTr="002828E9"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20200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23176</w:t>
            </w:r>
          </w:p>
        </w:tc>
      </w:tr>
      <w:tr w:rsidR="002828E9" w:rsidRPr="000A753E" w:rsidTr="002828E9"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 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2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Рассчитать коэффициент сортности и рост качества продукции: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5"/>
        <w:gridCol w:w="2341"/>
        <w:gridCol w:w="2343"/>
        <w:gridCol w:w="2342"/>
      </w:tblGrid>
      <w:tr w:rsidR="002828E9" w:rsidRPr="000A753E" w:rsidTr="002828E9">
        <w:tc>
          <w:tcPr>
            <w:tcW w:w="23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Сорт продукции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 xml:space="preserve">Цена за 1 </w:t>
            </w:r>
            <w:proofErr w:type="spellStart"/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Выпуск продукции, шт.</w:t>
            </w:r>
          </w:p>
        </w:tc>
      </w:tr>
      <w:tr w:rsidR="002828E9" w:rsidRPr="000A753E" w:rsidTr="002828E9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8E9" w:rsidRPr="00180EC9" w:rsidRDefault="002828E9" w:rsidP="002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8E9" w:rsidRPr="00180EC9" w:rsidRDefault="002828E9" w:rsidP="002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 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3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Рассчитать коэффициент ритмичности и вариации: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5"/>
        <w:gridCol w:w="2400"/>
        <w:gridCol w:w="2400"/>
      </w:tblGrid>
      <w:tr w:rsidR="002828E9" w:rsidRPr="000A753E" w:rsidTr="002828E9">
        <w:tc>
          <w:tcPr>
            <w:tcW w:w="23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Декада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Выпуск продукции, тыс. руб.</w:t>
            </w:r>
          </w:p>
        </w:tc>
      </w:tr>
      <w:tr w:rsidR="002828E9" w:rsidRPr="000A753E" w:rsidTr="002828E9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8E9" w:rsidRPr="00180EC9" w:rsidRDefault="002828E9" w:rsidP="002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2828E9" w:rsidRPr="000A753E" w:rsidTr="002828E9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 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4</w:t>
      </w:r>
      <w:r w:rsidRPr="00180EC9">
        <w:rPr>
          <w:rFonts w:ascii="Helvetica" w:hAnsi="Helvetica" w:cs="Helvetica"/>
          <w:color w:val="333333"/>
          <w:sz w:val="20"/>
          <w:szCs w:val="20"/>
        </w:rPr>
        <w:t>. Рассчитать динамику реализации продукции базисным и цепным методами, средний темп роста: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5"/>
        <w:gridCol w:w="4320"/>
      </w:tblGrid>
      <w:tr w:rsidR="002828E9" w:rsidRPr="000A753E" w:rsidTr="002828E9"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Объем производства, тыс. руб.</w:t>
            </w:r>
          </w:p>
        </w:tc>
      </w:tr>
      <w:tr w:rsidR="002828E9" w:rsidRPr="000A753E" w:rsidTr="002828E9"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</w:tr>
      <w:tr w:rsidR="002828E9" w:rsidRPr="000A753E" w:rsidTr="002828E9"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101000</w:t>
            </w:r>
          </w:p>
        </w:tc>
      </w:tr>
      <w:tr w:rsidR="002828E9" w:rsidRPr="000A753E" w:rsidTr="002828E9"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98000</w:t>
            </w:r>
          </w:p>
        </w:tc>
      </w:tr>
      <w:tr w:rsidR="002828E9" w:rsidRPr="000A753E" w:rsidTr="002828E9"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105000</w:t>
            </w:r>
          </w:p>
        </w:tc>
      </w:tr>
      <w:tr w:rsidR="002828E9" w:rsidRPr="000A753E" w:rsidTr="002828E9"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102500</w:t>
            </w:r>
          </w:p>
        </w:tc>
      </w:tr>
      <w:tr w:rsidR="002828E9" w:rsidRPr="000A753E" w:rsidTr="002828E9"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100500</w:t>
            </w:r>
          </w:p>
        </w:tc>
      </w:tr>
    </w:tbl>
    <w:p w:rsidR="002828E9" w:rsidRPr="00180EC9" w:rsidRDefault="002828E9" w:rsidP="002828E9">
      <w:pPr>
        <w:shd w:val="clear" w:color="auto" w:fill="FFFFFF"/>
        <w:spacing w:before="141" w:after="141" w:line="565" w:lineRule="atLeast"/>
        <w:outlineLvl w:val="1"/>
        <w:rPr>
          <w:rFonts w:ascii="Helvetica" w:hAnsi="Helvetica" w:cs="Helvetica"/>
          <w:b/>
          <w:bCs/>
          <w:color w:val="333333"/>
          <w:sz w:val="40"/>
          <w:szCs w:val="40"/>
        </w:rPr>
      </w:pPr>
      <w:r w:rsidRPr="00180EC9">
        <w:rPr>
          <w:rFonts w:ascii="Helvetica" w:hAnsi="Helvetica" w:cs="Helvetica"/>
          <w:b/>
          <w:bCs/>
          <w:color w:val="333333"/>
          <w:sz w:val="40"/>
          <w:szCs w:val="40"/>
        </w:rPr>
        <w:t>Практическое задание к теме 2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 </w:t>
      </w:r>
    </w:p>
    <w:p w:rsidR="002828E9" w:rsidRPr="00180EC9" w:rsidRDefault="002828E9" w:rsidP="002828E9">
      <w:pPr>
        <w:shd w:val="clear" w:color="auto" w:fill="FFFFFF"/>
        <w:spacing w:after="141" w:line="240" w:lineRule="auto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ЗАДАНИЯ ДЛЯ ТЕМЫ 2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1</w:t>
      </w:r>
    </w:p>
    <w:p w:rsidR="002828E9" w:rsidRPr="00180EC9" w:rsidRDefault="002828E9" w:rsidP="00282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2" w:lineRule="atLeast"/>
        <w:ind w:left="600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На основании приведенных данных определите изменения: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 xml:space="preserve">а) в </w:t>
      </w:r>
      <w:proofErr w:type="gramStart"/>
      <w:r w:rsidRPr="00180EC9">
        <w:rPr>
          <w:rFonts w:ascii="Helvetica" w:hAnsi="Helvetica" w:cs="Helvetica"/>
          <w:color w:val="333333"/>
          <w:sz w:val="20"/>
          <w:szCs w:val="20"/>
        </w:rPr>
        <w:t>наличии</w:t>
      </w:r>
      <w:proofErr w:type="gramEnd"/>
      <w:r w:rsidRPr="00180EC9">
        <w:rPr>
          <w:rFonts w:ascii="Helvetica" w:hAnsi="Helvetica" w:cs="Helvetica"/>
          <w:color w:val="333333"/>
          <w:sz w:val="20"/>
          <w:szCs w:val="20"/>
        </w:rPr>
        <w:t>, составе и техническом состоянии основных средств;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 xml:space="preserve">б) в </w:t>
      </w:r>
      <w:proofErr w:type="gramStart"/>
      <w:r w:rsidRPr="00180EC9">
        <w:rPr>
          <w:rFonts w:ascii="Helvetica" w:hAnsi="Helvetica" w:cs="Helvetica"/>
          <w:color w:val="333333"/>
          <w:sz w:val="20"/>
          <w:szCs w:val="20"/>
        </w:rPr>
        <w:t>уровне</w:t>
      </w:r>
      <w:proofErr w:type="gramEnd"/>
      <w:r w:rsidRPr="00180EC9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180EC9">
        <w:rPr>
          <w:rFonts w:ascii="Helvetica" w:hAnsi="Helvetica" w:cs="Helvetica"/>
          <w:color w:val="333333"/>
          <w:sz w:val="20"/>
          <w:szCs w:val="20"/>
        </w:rPr>
        <w:t>капиталовооруженности</w:t>
      </w:r>
      <w:proofErr w:type="spellEnd"/>
      <w:r w:rsidRPr="00180EC9">
        <w:rPr>
          <w:rFonts w:ascii="Helvetica" w:hAnsi="Helvetica" w:cs="Helvetica"/>
          <w:color w:val="333333"/>
          <w:sz w:val="20"/>
          <w:szCs w:val="20"/>
        </w:rPr>
        <w:t xml:space="preserve"> и технической вооруженности труда.</w:t>
      </w:r>
    </w:p>
    <w:tbl>
      <w:tblPr>
        <w:tblW w:w="9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55"/>
        <w:gridCol w:w="1620"/>
        <w:gridCol w:w="1110"/>
      </w:tblGrid>
      <w:tr w:rsidR="002828E9" w:rsidRPr="000A753E" w:rsidTr="002828E9">
        <w:tc>
          <w:tcPr>
            <w:tcW w:w="74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Сумма на конец года, тыс. руб.</w:t>
            </w:r>
          </w:p>
        </w:tc>
      </w:tr>
      <w:tr w:rsidR="002828E9" w:rsidRPr="000A753E" w:rsidTr="002828E9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8E9" w:rsidRPr="00180EC9" w:rsidRDefault="002828E9" w:rsidP="002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Прошлый год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C9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180EC9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2828E9" w:rsidRPr="000A753E" w:rsidTr="002828E9">
        <w:tc>
          <w:tcPr>
            <w:tcW w:w="74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Машины и оборудование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Измерительные приборы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Всего основных средств по первоначальной стоимости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Износ основных средств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Справки.</w:t>
            </w:r>
          </w:p>
          <w:p w:rsidR="002828E9" w:rsidRPr="00180EC9" w:rsidRDefault="002828E9" w:rsidP="002828E9">
            <w:pPr>
              <w:numPr>
                <w:ilvl w:val="0"/>
                <w:numId w:val="2"/>
              </w:numPr>
              <w:spacing w:before="100" w:beforeAutospacing="1" w:after="100" w:afterAutospacing="1" w:line="282" w:lineRule="atLeas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рабочих в наибольшую смену, чел.</w:t>
            </w:r>
          </w:p>
          <w:p w:rsidR="002828E9" w:rsidRPr="00180EC9" w:rsidRDefault="002828E9" w:rsidP="002828E9">
            <w:pPr>
              <w:numPr>
                <w:ilvl w:val="0"/>
                <w:numId w:val="2"/>
              </w:numPr>
              <w:spacing w:before="100" w:beforeAutospacing="1" w:after="100" w:afterAutospacing="1" w:line="282" w:lineRule="atLeast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За отчетный период, млн. руб.: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а) поступило основных средств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б) выбыло основных средств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3. Остаток основных средств на начало года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28 500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38 000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82 000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25 600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17 000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30 000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43 000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10 500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90 000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27 000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18 000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10 000</w:t>
            </w:r>
          </w:p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82 000</w:t>
            </w:r>
          </w:p>
        </w:tc>
      </w:tr>
    </w:tbl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 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2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Определить влияние факторов: величины основных фондов (ОФ), их структуры, фондоотдачи активной части ОФ на изменение выпуска товарный продукции в отчетном году по сравнению с предыдущим,   используя  способ абсолютных разностей. Фондоотдача активной части ОФ в предыдущем году составила 21,4 тыс. руб., в отчетном — 20 тыс. руб., среднегодовая стоимость ОФ — соответственно 1400 тыс. руб. и 1580 тыс. руб., доля активной части ОФ — 0,5 и 0,52.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3</w:t>
      </w:r>
      <w:r w:rsidRPr="00180EC9">
        <w:rPr>
          <w:rFonts w:ascii="Helvetica" w:hAnsi="Helvetica" w:cs="Helvetica"/>
          <w:color w:val="333333"/>
          <w:sz w:val="20"/>
          <w:szCs w:val="20"/>
        </w:rPr>
        <w:t xml:space="preserve">. Проанализировать </w:t>
      </w:r>
      <w:proofErr w:type="spellStart"/>
      <w:r w:rsidRPr="00180EC9">
        <w:rPr>
          <w:rFonts w:ascii="Helvetica" w:hAnsi="Helvetica" w:cs="Helvetica"/>
          <w:color w:val="333333"/>
          <w:sz w:val="20"/>
          <w:szCs w:val="20"/>
        </w:rPr>
        <w:t>фондорентабельность</w:t>
      </w:r>
      <w:proofErr w:type="spellEnd"/>
      <w:r w:rsidRPr="00180EC9">
        <w:rPr>
          <w:rFonts w:ascii="Helvetica" w:hAnsi="Helvetica" w:cs="Helvetica"/>
          <w:color w:val="333333"/>
          <w:sz w:val="20"/>
          <w:szCs w:val="20"/>
        </w:rPr>
        <w:t xml:space="preserve"> и фондоотдачу ОС.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37"/>
        <w:gridCol w:w="1663"/>
        <w:gridCol w:w="1743"/>
        <w:gridCol w:w="1528"/>
      </w:tblGrid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Прибыль от реализации продукции, тыс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0EC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Объем выпуска продукции, тыс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0EC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9239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12658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Среднегодовая стоимость, тыс. руб.: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-ОПФ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-активной их части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2738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2798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-действующих машин и оборудования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-единицы оборудования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16,320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16,592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машин и оборудования, </w:t>
            </w:r>
            <w:proofErr w:type="spellStart"/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Удельный вес активной части ОПФ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Удельный вес машин и оборудования: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-в активной части ОПФ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-в общей сумме ОПФ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C9">
              <w:rPr>
                <w:rFonts w:ascii="Times New Roman" w:hAnsi="Times New Roman"/>
                <w:sz w:val="24"/>
                <w:szCs w:val="24"/>
              </w:rPr>
              <w:t>Фондорентабельность</w:t>
            </w:r>
            <w:proofErr w:type="spellEnd"/>
            <w:r w:rsidRPr="00180EC9">
              <w:rPr>
                <w:rFonts w:ascii="Times New Roman" w:hAnsi="Times New Roman"/>
                <w:sz w:val="24"/>
                <w:szCs w:val="24"/>
              </w:rPr>
              <w:t>, %1/3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Фондоотдача ОПФ, тыс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0EC9">
              <w:rPr>
                <w:rFonts w:ascii="Times New Roman" w:hAnsi="Times New Roman"/>
                <w:sz w:val="24"/>
                <w:szCs w:val="24"/>
              </w:rPr>
              <w:t>уб.2/3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Фондоотдача активной части фондов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Фондоотдача машин и оборудования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 xml:space="preserve">Отработано за год всем оборудованием, </w:t>
            </w:r>
            <w:proofErr w:type="spellStart"/>
            <w:r w:rsidRPr="00180EC9">
              <w:rPr>
                <w:rFonts w:ascii="Times New Roman" w:hAnsi="Times New Roman"/>
                <w:sz w:val="24"/>
                <w:szCs w:val="24"/>
              </w:rPr>
              <w:t>станко-часов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Отработано за год всем оборудованием, машино-часов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В том числе единицей оборудования: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Коэффициент сменности работы оборудования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 xml:space="preserve">Средняя продолжительность смены оборудования, 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10,56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28E9" w:rsidRPr="000A753E" w:rsidTr="002828E9">
        <w:tc>
          <w:tcPr>
            <w:tcW w:w="4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 xml:space="preserve">Выработка продукции за 1 </w:t>
            </w:r>
            <w:proofErr w:type="spellStart"/>
            <w:r w:rsidRPr="00180EC9">
              <w:rPr>
                <w:rFonts w:ascii="Times New Roman" w:hAnsi="Times New Roman"/>
                <w:sz w:val="24"/>
                <w:szCs w:val="24"/>
              </w:rPr>
              <w:t>магино-час</w:t>
            </w:r>
            <w:proofErr w:type="spellEnd"/>
            <w:r w:rsidRPr="00180EC9">
              <w:rPr>
                <w:rFonts w:ascii="Times New Roman" w:hAnsi="Times New Roman"/>
                <w:sz w:val="24"/>
                <w:szCs w:val="24"/>
              </w:rPr>
              <w:t>, руб.2/Отработано за год всем оборудованием машино-часов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lastRenderedPageBreak/>
        <w:t> 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b/>
          <w:bCs/>
          <w:color w:val="333333"/>
          <w:sz w:val="20"/>
          <w:szCs w:val="20"/>
        </w:rPr>
        <w:t>Задача 4</w:t>
      </w:r>
      <w:r w:rsidRPr="00180EC9">
        <w:rPr>
          <w:rFonts w:ascii="Helvetica" w:hAnsi="Helvetica" w:cs="Helvetica"/>
          <w:color w:val="333333"/>
          <w:sz w:val="20"/>
          <w:szCs w:val="20"/>
        </w:rPr>
        <w:t>. Оценить степень привлечения оборудования в производство.</w:t>
      </w:r>
    </w:p>
    <w:p w:rsidR="002828E9" w:rsidRPr="00180EC9" w:rsidRDefault="002828E9" w:rsidP="002828E9">
      <w:pPr>
        <w:shd w:val="clear" w:color="auto" w:fill="FFFFFF"/>
        <w:spacing w:after="141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180EC9">
        <w:rPr>
          <w:rFonts w:ascii="Helvetica" w:hAnsi="Helvetica" w:cs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84"/>
        <w:gridCol w:w="1958"/>
        <w:gridCol w:w="1529"/>
      </w:tblGrid>
      <w:tr w:rsidR="002828E9" w:rsidRPr="000A753E" w:rsidTr="002828E9"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 Отчетный год</w:t>
            </w:r>
          </w:p>
        </w:tc>
      </w:tr>
      <w:tr w:rsidR="002828E9" w:rsidRPr="000A753E" w:rsidTr="002828E9"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Среднегодовая стоимость машин и оборудования, тыс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0EC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2738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2798</w:t>
            </w:r>
          </w:p>
        </w:tc>
      </w:tr>
      <w:tr w:rsidR="002828E9" w:rsidRPr="000A753E" w:rsidTr="002828E9"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Среднегодовая  стоимость установленных стоимость машин и оборудования, тыс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0EC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2659</w:t>
            </w:r>
          </w:p>
        </w:tc>
      </w:tr>
      <w:tr w:rsidR="002828E9" w:rsidRPr="000A753E" w:rsidTr="002828E9"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Среднегодовая стоимость действующих машин и оборудования, тыс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0EC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2605</w:t>
            </w:r>
          </w:p>
        </w:tc>
      </w:tr>
      <w:tr w:rsidR="002828E9" w:rsidRPr="000A753E" w:rsidTr="002828E9"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Объем выпуска продукции, тыс</w:t>
            </w:r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0EC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9239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12658</w:t>
            </w:r>
          </w:p>
        </w:tc>
      </w:tr>
      <w:tr w:rsidR="002828E9" w:rsidRPr="000A753E" w:rsidTr="002828E9">
        <w:tc>
          <w:tcPr>
            <w:tcW w:w="60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машин и оборудования, </w:t>
            </w:r>
            <w:proofErr w:type="spellStart"/>
            <w:proofErr w:type="gramStart"/>
            <w:r w:rsidRPr="00180EC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28E9" w:rsidRPr="00180EC9" w:rsidRDefault="002828E9" w:rsidP="002828E9">
            <w:pPr>
              <w:spacing w:after="14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C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2828E9" w:rsidRDefault="002828E9"/>
    <w:sectPr w:rsidR="0028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349F"/>
    <w:multiLevelType w:val="multilevel"/>
    <w:tmpl w:val="E2F6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9C0584"/>
    <w:multiLevelType w:val="multilevel"/>
    <w:tmpl w:val="F6D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E9"/>
    <w:rsid w:val="002828E9"/>
    <w:rsid w:val="00A5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8E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задание к теме 1</vt:lpstr>
    </vt:vector>
  </TitlesOfParts>
  <Company>MoBIL GROUP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задание к теме 1</dc:title>
  <dc:creator>Евгений</dc:creator>
  <cp:lastModifiedBy>Евгений</cp:lastModifiedBy>
  <cp:revision>2</cp:revision>
  <dcterms:created xsi:type="dcterms:W3CDTF">2017-08-03T14:22:00Z</dcterms:created>
  <dcterms:modified xsi:type="dcterms:W3CDTF">2017-08-03T14:22:00Z</dcterms:modified>
</cp:coreProperties>
</file>