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A0" w:rsidRDefault="001C5CA0" w:rsidP="001C5C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рекомендации по написанию и оформлению </w:t>
      </w:r>
    </w:p>
    <w:p w:rsidR="001C5CA0" w:rsidRDefault="001C5CA0" w:rsidP="001C5C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курсовых и выпускных к</w:t>
      </w:r>
      <w:r w:rsidR="00C430DC">
        <w:rPr>
          <w:b/>
          <w:sz w:val="32"/>
          <w:szCs w:val="32"/>
        </w:rPr>
        <w:t xml:space="preserve">валификационных работ </w:t>
      </w:r>
    </w:p>
    <w:p w:rsidR="001C5CA0" w:rsidRDefault="001C5CA0" w:rsidP="001C5C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теории государства и права.</w:t>
      </w:r>
    </w:p>
    <w:p w:rsidR="001C5CA0" w:rsidRDefault="001C5CA0" w:rsidP="001C5CA0">
      <w:pPr>
        <w:jc w:val="both"/>
        <w:rPr>
          <w:b/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Написание курсовой и выпускной квалификационной работ является одной из форм научной деятельности студентов наряду с работой в студенческом научном обществе, выступлениями с докладами и сообщениями на студенческих и иных научных конференциях, написанием рефератов и др. При этом написание научной работы (курсовой или выпускной квалификационной) имеет свои специфические задачи. К их числу можно отнести </w:t>
      </w:r>
      <w:proofErr w:type="gramStart"/>
      <w:r>
        <w:rPr>
          <w:sz w:val="32"/>
          <w:szCs w:val="32"/>
        </w:rPr>
        <w:t>следующие</w:t>
      </w:r>
      <w:proofErr w:type="gramEnd"/>
      <w:r>
        <w:rPr>
          <w:sz w:val="32"/>
          <w:szCs w:val="32"/>
        </w:rPr>
        <w:t>:</w:t>
      </w:r>
    </w:p>
    <w:p w:rsidR="001C5CA0" w:rsidRDefault="001C5CA0" w:rsidP="001C5CA0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развитие творческого и аналитического мышления, расширение научного кругозора;</w:t>
      </w:r>
    </w:p>
    <w:p w:rsidR="001C5CA0" w:rsidRDefault="001C5CA0" w:rsidP="001C5CA0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привитие навыков самостоятельной </w:t>
      </w:r>
      <w:proofErr w:type="gramStart"/>
      <w:r>
        <w:rPr>
          <w:sz w:val="32"/>
          <w:szCs w:val="32"/>
        </w:rPr>
        <w:t>научно-</w:t>
      </w:r>
      <w:proofErr w:type="spellStart"/>
      <w:r>
        <w:rPr>
          <w:sz w:val="32"/>
          <w:szCs w:val="32"/>
        </w:rPr>
        <w:t>исследовательс</w:t>
      </w:r>
      <w:proofErr w:type="spellEnd"/>
      <w:r>
        <w:rPr>
          <w:sz w:val="32"/>
          <w:szCs w:val="32"/>
        </w:rPr>
        <w:t>-кой</w:t>
      </w:r>
      <w:proofErr w:type="gramEnd"/>
      <w:r>
        <w:rPr>
          <w:sz w:val="32"/>
          <w:szCs w:val="32"/>
        </w:rPr>
        <w:t xml:space="preserve"> работы;</w:t>
      </w:r>
    </w:p>
    <w:p w:rsidR="001C5CA0" w:rsidRDefault="001C5CA0" w:rsidP="001C5CA0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повышение качества усвоения изучаемой дисциплины;</w:t>
      </w:r>
    </w:p>
    <w:p w:rsidR="001C5CA0" w:rsidRDefault="001C5CA0" w:rsidP="001C5CA0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выработка умения применять теоретические знания и современные методы научных исследований в юридической деятельности</w:t>
      </w:r>
      <w:r>
        <w:rPr>
          <w:rStyle w:val="a5"/>
          <w:sz w:val="32"/>
          <w:szCs w:val="32"/>
        </w:rPr>
        <w:footnoteReference w:id="1"/>
      </w:r>
      <w:r>
        <w:rPr>
          <w:sz w:val="32"/>
          <w:szCs w:val="32"/>
        </w:rPr>
        <w:t>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Практика показывает, что опыт написания курсовых и других научных работ помогает студентам по окончании университета грамотно готовить правовые документы (исковые заявления, заявления, законопроекты и др.), осуществлять поиск правовой информации, ее анализ и систематизацию.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связи с этим следует уделять большое внимание написанию студентами курсовых и выпускных квалификационных работ, оказывая при этом необходимую организационную и методическую помощь. </w:t>
      </w: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</w:p>
    <w:p w:rsidR="001C5CA0" w:rsidRDefault="001C5CA0" w:rsidP="001C5CA0">
      <w:pPr>
        <w:jc w:val="center"/>
        <w:rPr>
          <w:rFonts w:ascii="Baltica" w:hAnsi="Baltica"/>
          <w:b/>
          <w:sz w:val="36"/>
          <w:szCs w:val="36"/>
        </w:rPr>
      </w:pPr>
      <w:r>
        <w:rPr>
          <w:rFonts w:ascii="Baltica" w:hAnsi="Baltica"/>
          <w:b/>
          <w:sz w:val="36"/>
          <w:szCs w:val="36"/>
        </w:rPr>
        <w:lastRenderedPageBreak/>
        <w:t>ЭТАПЫ ПОДГОТОВКИ РАБОТ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Написание курсовой и выпускной квалификационной работ является относительно длительным процессом, который включает несколько этапов и подлежит планированию.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Можно выделить следующие основные этапы написания научной работы:</w:t>
      </w:r>
    </w:p>
    <w:p w:rsidR="001C5CA0" w:rsidRDefault="001C5CA0" w:rsidP="001C5CA0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выбор темы исследования и подготовка плана;</w:t>
      </w:r>
    </w:p>
    <w:p w:rsidR="001C5CA0" w:rsidRDefault="001C5CA0" w:rsidP="001C5CA0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подбор, изучение и анализ научной литературы, нормативных правовых актов по исследуемой тематике;</w:t>
      </w:r>
    </w:p>
    <w:p w:rsidR="001C5CA0" w:rsidRDefault="001C5CA0" w:rsidP="001C5CA0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теоретическая проработка темы, подготовка выводов, предложений;</w:t>
      </w:r>
    </w:p>
    <w:p w:rsidR="001C5CA0" w:rsidRDefault="001C5CA0" w:rsidP="001C5CA0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оформление работы.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Выбор темы и составление плана научной работы производится студентом совместно с научным руководителем с учетом научных интересов студента. Совместно с научным руководителем определяются цель и задачи исследования. Рекомендуется выбирать темы исследования, которые носят не только теоретический, но и практический характер. Например, к такому типу тем можно отнести тему «Административная форма защиты прав граждан». На данном этапе также производится предварительное ознакомление с литературой по выбранной теме. Научный руководитель рекомендует основную литературу, справочные материалы.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Важным этапом является подбор и изучение эмпирической базы исследования: литературы, нормативных правовых актов, судебной практики, публикаций в сети Интернет. При этом должны изучаться как научные издания (монографии, авторефераты диссертаций, сборники научных работ, публикации в периодических печатных изданиях и др.), так и учебные (учебники, учебные пособия и др.) и справочные издания (словари, справочники и др.). Особое внимание студенты должны уделять изучению монографий по выбранной теме. Монография представляет собой научное или научно-популярное книжное издание, содержащее полное и всестороннее исследование одной проблемы или темы и принадлежащее одному или нескольким авторам</w:t>
      </w:r>
      <w:r>
        <w:rPr>
          <w:rStyle w:val="a5"/>
          <w:sz w:val="32"/>
          <w:szCs w:val="32"/>
        </w:rPr>
        <w:footnoteReference w:id="2"/>
      </w:r>
      <w:r>
        <w:rPr>
          <w:sz w:val="32"/>
          <w:szCs w:val="32"/>
        </w:rPr>
        <w:t>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Среди периодических юридических печатных изданий можно отметить </w:t>
      </w:r>
      <w:proofErr w:type="gramStart"/>
      <w:r>
        <w:rPr>
          <w:sz w:val="32"/>
          <w:szCs w:val="32"/>
        </w:rPr>
        <w:t>следующие</w:t>
      </w:r>
      <w:proofErr w:type="gramEnd"/>
      <w:r>
        <w:rPr>
          <w:sz w:val="32"/>
          <w:szCs w:val="32"/>
        </w:rPr>
        <w:t>: «Государство и право», «Журнал российского права», «Юрист», «Государственная власть и местное самоуправление», «Законность», «Юридический мир».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Подобранный материал изучается, и основные моменты систематизируются с учетом структуры научной работы. Результаты исследования будут более достоверными и значимыми, если студент в процессе подготовки работы будет использовать данные социологических исследований, статистические данные, выводы экспертов.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Необходимые социологические исследования могут быть также проведены автором работы самостоятельно (анкетирование, опрос, анализ экспертных оценок и др.). На основе полученных данных должны быть сделаны определенные выводы в соответствии с задачами научной работы.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Научная работа может содержать вспомогательный материал: схемы, графики, разработанные законопроекты, типовые формы документов. Данные материалы оформляются, как правило, в виде приложения к работе.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завершающем этапе происходит окончательное утверждение структуры работы, уточняются формулировки, названия глав и разделов, надлежащим образом оформляется работа.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Студент ведет план-график написания курсовой (выпускной квалификационной) работы (приложение 5).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rFonts w:ascii="Baltica" w:hAnsi="Baltica"/>
          <w:b/>
          <w:sz w:val="36"/>
          <w:szCs w:val="36"/>
        </w:rPr>
      </w:pPr>
      <w:r>
        <w:rPr>
          <w:rFonts w:ascii="Baltica" w:hAnsi="Baltica"/>
          <w:b/>
          <w:sz w:val="36"/>
          <w:szCs w:val="36"/>
        </w:rPr>
        <w:t xml:space="preserve">ОФОРМЛЕНИЕ </w:t>
      </w:r>
      <w:proofErr w:type="gramStart"/>
      <w:r>
        <w:rPr>
          <w:rFonts w:ascii="Baltica" w:hAnsi="Baltica"/>
          <w:b/>
          <w:sz w:val="36"/>
          <w:szCs w:val="36"/>
        </w:rPr>
        <w:t>КУРСОВОЙ</w:t>
      </w:r>
      <w:proofErr w:type="gramEnd"/>
      <w:r>
        <w:rPr>
          <w:rFonts w:ascii="Baltica" w:hAnsi="Baltica"/>
          <w:b/>
          <w:sz w:val="36"/>
          <w:szCs w:val="36"/>
        </w:rPr>
        <w:t xml:space="preserve"> И </w:t>
      </w:r>
    </w:p>
    <w:p w:rsidR="001C5CA0" w:rsidRDefault="001C5CA0" w:rsidP="001C5CA0">
      <w:pPr>
        <w:jc w:val="center"/>
        <w:rPr>
          <w:rFonts w:ascii="Baltica" w:hAnsi="Baltica"/>
          <w:b/>
          <w:sz w:val="36"/>
          <w:szCs w:val="36"/>
        </w:rPr>
      </w:pPr>
      <w:r>
        <w:rPr>
          <w:b/>
          <w:sz w:val="36"/>
          <w:szCs w:val="36"/>
        </w:rPr>
        <w:t>ВЫПУСКНОЙ КВАЛИФИКАЦИОННОЙ</w:t>
      </w:r>
      <w:r>
        <w:rPr>
          <w:rFonts w:ascii="Baltica" w:hAnsi="Baltica"/>
          <w:b/>
          <w:sz w:val="36"/>
          <w:szCs w:val="36"/>
        </w:rPr>
        <w:t xml:space="preserve"> РАБОТ </w:t>
      </w:r>
    </w:p>
    <w:p w:rsidR="001C5CA0" w:rsidRDefault="001C5CA0" w:rsidP="001C5CA0">
      <w:pPr>
        <w:jc w:val="center"/>
        <w:rPr>
          <w:rFonts w:ascii="Baltica" w:hAnsi="Baltica"/>
          <w:b/>
          <w:sz w:val="36"/>
          <w:szCs w:val="36"/>
        </w:rPr>
      </w:pPr>
      <w:r>
        <w:rPr>
          <w:rFonts w:ascii="Baltica" w:hAnsi="Baltica"/>
          <w:b/>
          <w:sz w:val="36"/>
          <w:szCs w:val="36"/>
        </w:rPr>
        <w:t>БАКАЛАВРА</w:t>
      </w:r>
    </w:p>
    <w:p w:rsidR="001C5CA0" w:rsidRDefault="001C5CA0" w:rsidP="001C5CA0">
      <w:pPr>
        <w:ind w:firstLine="709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Любая научная работа имеет свою структуру. В полной мере это относится к курсовым и выпускным квалификационным работам. В качестве структурных элементов </w:t>
      </w:r>
      <w:proofErr w:type="gramStart"/>
      <w:r>
        <w:rPr>
          <w:sz w:val="32"/>
          <w:szCs w:val="32"/>
        </w:rPr>
        <w:t>курсовой</w:t>
      </w:r>
      <w:proofErr w:type="gramEnd"/>
      <w:r>
        <w:rPr>
          <w:sz w:val="32"/>
          <w:szCs w:val="32"/>
        </w:rPr>
        <w:t xml:space="preserve"> и выпускной квалификационной работ можно указать следующие:</w:t>
      </w:r>
    </w:p>
    <w:p w:rsidR="001C5CA0" w:rsidRDefault="001C5CA0" w:rsidP="001C5CA0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титульный лист;</w:t>
      </w:r>
    </w:p>
    <w:p w:rsidR="001C5CA0" w:rsidRDefault="001C5CA0" w:rsidP="001C5CA0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содержание;</w:t>
      </w:r>
    </w:p>
    <w:p w:rsidR="001C5CA0" w:rsidRDefault="001C5CA0" w:rsidP="001C5CA0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введение;</w:t>
      </w:r>
    </w:p>
    <w:p w:rsidR="001C5CA0" w:rsidRDefault="001C5CA0" w:rsidP="001C5CA0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основная часть, состоящая из двух или трех глав;</w:t>
      </w:r>
    </w:p>
    <w:p w:rsidR="001C5CA0" w:rsidRDefault="001C5CA0" w:rsidP="001C5CA0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заключение;</w:t>
      </w:r>
    </w:p>
    <w:p w:rsidR="001C5CA0" w:rsidRDefault="001C5CA0" w:rsidP="001C5CA0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приложения (при необходимости);</w:t>
      </w:r>
    </w:p>
    <w:p w:rsidR="001C5CA0" w:rsidRDefault="001C5CA0" w:rsidP="001C5CA0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библиографический список.</w:t>
      </w:r>
    </w:p>
    <w:p w:rsidR="001C5CA0" w:rsidRDefault="001C5CA0" w:rsidP="001C5CA0">
      <w:pPr>
        <w:ind w:left="720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Титульный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лист</w:t>
      </w:r>
      <w:r>
        <w:rPr>
          <w:sz w:val="32"/>
          <w:szCs w:val="32"/>
        </w:rPr>
        <w:t xml:space="preserve"> оформляется по установленной форме (приложения 1, 2).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Содержание</w:t>
      </w:r>
      <w:r>
        <w:rPr>
          <w:sz w:val="32"/>
          <w:szCs w:val="32"/>
        </w:rPr>
        <w:t xml:space="preserve"> работы должно отражать основные элементы работы и соответствовать поставленным задачам исследования. В качестве примера можно привести следующий план курсовой работы:</w:t>
      </w:r>
    </w:p>
    <w:p w:rsidR="001C5CA0" w:rsidRDefault="001C5CA0" w:rsidP="001C5CA0">
      <w:pPr>
        <w:jc w:val="center"/>
        <w:rPr>
          <w:b/>
          <w:sz w:val="32"/>
          <w:szCs w:val="32"/>
        </w:rPr>
      </w:pPr>
    </w:p>
    <w:p w:rsidR="001C5CA0" w:rsidRDefault="001C5CA0" w:rsidP="001C5C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92"/>
        <w:gridCol w:w="860"/>
        <w:gridCol w:w="7472"/>
        <w:gridCol w:w="961"/>
      </w:tblGrid>
      <w:tr w:rsidR="001C5CA0" w:rsidTr="004F6E4C">
        <w:tc>
          <w:tcPr>
            <w:tcW w:w="8928" w:type="dxa"/>
            <w:gridSpan w:val="3"/>
          </w:tcPr>
          <w:p w:rsidR="001C5CA0" w:rsidRDefault="001C5CA0" w:rsidP="004F6E4C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1" w:type="dxa"/>
            <w:hideMark/>
          </w:tcPr>
          <w:p w:rsidR="001C5CA0" w:rsidRDefault="001C5CA0" w:rsidP="004F6E4C">
            <w:pPr>
              <w:spacing w:line="360" w:lineRule="auto"/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Стр.</w:t>
            </w:r>
          </w:p>
        </w:tc>
      </w:tr>
      <w:tr w:rsidR="001C5CA0" w:rsidTr="004F6E4C">
        <w:tc>
          <w:tcPr>
            <w:tcW w:w="8928" w:type="dxa"/>
            <w:gridSpan w:val="3"/>
            <w:hideMark/>
          </w:tcPr>
          <w:p w:rsidR="001C5CA0" w:rsidRDefault="001C5CA0" w:rsidP="004F6E4C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Введение </w:t>
            </w:r>
            <w:r>
              <w:rPr>
                <w:sz w:val="32"/>
                <w:szCs w:val="32"/>
              </w:rPr>
              <w:t>……………………………………………………….......</w:t>
            </w:r>
          </w:p>
        </w:tc>
        <w:tc>
          <w:tcPr>
            <w:tcW w:w="961" w:type="dxa"/>
            <w:hideMark/>
          </w:tcPr>
          <w:p w:rsidR="001C5CA0" w:rsidRDefault="001C5CA0" w:rsidP="004F6E4C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1C5CA0" w:rsidTr="004F6E4C">
        <w:tc>
          <w:tcPr>
            <w:tcW w:w="593" w:type="dxa"/>
            <w:hideMark/>
          </w:tcPr>
          <w:p w:rsidR="001C5CA0" w:rsidRDefault="001C5CA0" w:rsidP="004F6E4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8335" w:type="dxa"/>
            <w:gridSpan w:val="2"/>
            <w:hideMark/>
          </w:tcPr>
          <w:p w:rsidR="001C5CA0" w:rsidRDefault="001C5CA0" w:rsidP="004F6E4C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Понятие, признаки и состав правонарушения </w:t>
            </w:r>
            <w:r>
              <w:rPr>
                <w:sz w:val="32"/>
                <w:szCs w:val="32"/>
              </w:rPr>
              <w:t>………….</w:t>
            </w:r>
          </w:p>
        </w:tc>
        <w:tc>
          <w:tcPr>
            <w:tcW w:w="961" w:type="dxa"/>
            <w:hideMark/>
          </w:tcPr>
          <w:p w:rsidR="001C5CA0" w:rsidRDefault="001C5CA0" w:rsidP="004F6E4C">
            <w:pPr>
              <w:spacing w:line="36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1C5CA0" w:rsidTr="004F6E4C">
        <w:tc>
          <w:tcPr>
            <w:tcW w:w="593" w:type="dxa"/>
          </w:tcPr>
          <w:p w:rsidR="001C5CA0" w:rsidRDefault="001C5CA0" w:rsidP="004F6E4C">
            <w:pPr>
              <w:spacing w:line="360" w:lineRule="auto"/>
              <w:ind w:firstLine="70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0" w:type="dxa"/>
            <w:hideMark/>
          </w:tcPr>
          <w:p w:rsidR="001C5CA0" w:rsidRDefault="001C5CA0" w:rsidP="004F6E4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1.1</w:t>
            </w:r>
          </w:p>
        </w:tc>
        <w:tc>
          <w:tcPr>
            <w:tcW w:w="7475" w:type="dxa"/>
            <w:hideMark/>
          </w:tcPr>
          <w:p w:rsidR="001C5CA0" w:rsidRDefault="001C5CA0" w:rsidP="004F6E4C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Правонарушение: понятие и признаки …………........</w:t>
            </w:r>
          </w:p>
        </w:tc>
        <w:tc>
          <w:tcPr>
            <w:tcW w:w="961" w:type="dxa"/>
            <w:hideMark/>
          </w:tcPr>
          <w:p w:rsidR="001C5CA0" w:rsidRDefault="001C5CA0" w:rsidP="004F6E4C">
            <w:pPr>
              <w:spacing w:line="36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1C5CA0" w:rsidTr="004F6E4C">
        <w:tc>
          <w:tcPr>
            <w:tcW w:w="593" w:type="dxa"/>
          </w:tcPr>
          <w:p w:rsidR="001C5CA0" w:rsidRDefault="001C5CA0" w:rsidP="004F6E4C">
            <w:pPr>
              <w:spacing w:line="360" w:lineRule="auto"/>
              <w:ind w:firstLine="70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0" w:type="dxa"/>
            <w:hideMark/>
          </w:tcPr>
          <w:p w:rsidR="001C5CA0" w:rsidRDefault="001C5CA0" w:rsidP="004F6E4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1.2</w:t>
            </w:r>
          </w:p>
        </w:tc>
        <w:tc>
          <w:tcPr>
            <w:tcW w:w="7475" w:type="dxa"/>
            <w:hideMark/>
          </w:tcPr>
          <w:p w:rsidR="001C5CA0" w:rsidRDefault="001C5CA0" w:rsidP="004F6E4C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 правонарушения …………………………........</w:t>
            </w:r>
          </w:p>
        </w:tc>
        <w:tc>
          <w:tcPr>
            <w:tcW w:w="961" w:type="dxa"/>
            <w:hideMark/>
          </w:tcPr>
          <w:p w:rsidR="001C5CA0" w:rsidRDefault="001C5CA0" w:rsidP="004F6E4C">
            <w:pPr>
              <w:spacing w:line="36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1C5CA0" w:rsidTr="004F6E4C">
        <w:tc>
          <w:tcPr>
            <w:tcW w:w="593" w:type="dxa"/>
            <w:hideMark/>
          </w:tcPr>
          <w:p w:rsidR="001C5CA0" w:rsidRDefault="001C5CA0" w:rsidP="004F6E4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8335" w:type="dxa"/>
            <w:gridSpan w:val="2"/>
            <w:hideMark/>
          </w:tcPr>
          <w:p w:rsidR="001C5CA0" w:rsidRDefault="001C5CA0" w:rsidP="004F6E4C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Причины и условия совершения правонарушений в современном российском обществе </w:t>
            </w:r>
            <w:r>
              <w:rPr>
                <w:sz w:val="32"/>
                <w:szCs w:val="32"/>
              </w:rPr>
              <w:t>………………………</w:t>
            </w:r>
          </w:p>
        </w:tc>
        <w:tc>
          <w:tcPr>
            <w:tcW w:w="961" w:type="dxa"/>
          </w:tcPr>
          <w:p w:rsidR="001C5CA0" w:rsidRDefault="001C5CA0" w:rsidP="004F6E4C">
            <w:pPr>
              <w:spacing w:line="360" w:lineRule="auto"/>
              <w:ind w:firstLine="709"/>
              <w:jc w:val="right"/>
              <w:rPr>
                <w:sz w:val="32"/>
                <w:szCs w:val="32"/>
              </w:rPr>
            </w:pPr>
          </w:p>
          <w:p w:rsidR="001C5CA0" w:rsidRDefault="001C5CA0" w:rsidP="004F6E4C">
            <w:pPr>
              <w:spacing w:line="36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1C5CA0" w:rsidTr="004F6E4C">
        <w:tc>
          <w:tcPr>
            <w:tcW w:w="8928" w:type="dxa"/>
            <w:gridSpan w:val="3"/>
            <w:hideMark/>
          </w:tcPr>
          <w:p w:rsidR="001C5CA0" w:rsidRDefault="001C5CA0" w:rsidP="004F6E4C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Заключение </w:t>
            </w:r>
            <w:r>
              <w:rPr>
                <w:sz w:val="32"/>
                <w:szCs w:val="32"/>
              </w:rPr>
              <w:t>……………………………………………………….</w:t>
            </w:r>
          </w:p>
        </w:tc>
        <w:tc>
          <w:tcPr>
            <w:tcW w:w="961" w:type="dxa"/>
            <w:hideMark/>
          </w:tcPr>
          <w:p w:rsidR="001C5CA0" w:rsidRDefault="001C5CA0" w:rsidP="004F6E4C">
            <w:pPr>
              <w:spacing w:line="36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1C5CA0" w:rsidTr="004F6E4C">
        <w:tc>
          <w:tcPr>
            <w:tcW w:w="8928" w:type="dxa"/>
            <w:gridSpan w:val="3"/>
            <w:hideMark/>
          </w:tcPr>
          <w:p w:rsidR="001C5CA0" w:rsidRDefault="001C5CA0" w:rsidP="004F6E4C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Библиографический список </w:t>
            </w:r>
            <w:r>
              <w:rPr>
                <w:sz w:val="32"/>
                <w:szCs w:val="32"/>
              </w:rPr>
              <w:t>…………………………………….</w:t>
            </w:r>
          </w:p>
        </w:tc>
        <w:tc>
          <w:tcPr>
            <w:tcW w:w="961" w:type="dxa"/>
            <w:hideMark/>
          </w:tcPr>
          <w:p w:rsidR="001C5CA0" w:rsidRDefault="001C5CA0" w:rsidP="004F6E4C">
            <w:pPr>
              <w:spacing w:line="36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</w:tbl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Введение</w:t>
      </w:r>
      <w:r>
        <w:rPr>
          <w:sz w:val="32"/>
          <w:szCs w:val="32"/>
        </w:rPr>
        <w:t xml:space="preserve"> является важной частью научной работы, поскольку определяет цели, задачи исследования, обозначает применяемые методы и другие ключевые вопросы. Введение включает в себя следующие структурные элементы: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обоснование актуальности темы исследования; 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объект и предмет исследования;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цель и задачи исследования (задачи должны быть направлены на достижение цели);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методы исследования (анализ, синтез, сравнительно-правовой и др. с приведением конкретных примеров применения данных методов в исследовании);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характеристика степени исследованности выбранной темы;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характеристика основных источников исследования (нормативных правовых актов и наиболее важных работ по теме);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положения, выносимые на защиту (3-5 положений);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краткое описание структуры работы.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Объем введения – около 5 страниц.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i/>
          <w:sz w:val="32"/>
          <w:szCs w:val="32"/>
        </w:rPr>
        <w:t>Положения, выносимые на защиту,</w:t>
      </w:r>
      <w:r>
        <w:rPr>
          <w:sz w:val="32"/>
          <w:szCs w:val="32"/>
        </w:rPr>
        <w:t xml:space="preserve"> – основные идеи по теме исследования, разработанные самим автором (должны отличаться новизной). Например:</w:t>
      </w:r>
    </w:p>
    <w:p w:rsidR="001C5CA0" w:rsidRDefault="001C5CA0" w:rsidP="001C5CA0">
      <w:pPr>
        <w:ind w:firstLine="709"/>
        <w:jc w:val="both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Положения, выносимые на защиту:</w:t>
      </w:r>
    </w:p>
    <w:p w:rsidR="001C5CA0" w:rsidRDefault="001C5CA0" w:rsidP="001C5CA0">
      <w:pPr>
        <w:numPr>
          <w:ilvl w:val="0"/>
          <w:numId w:val="5"/>
        </w:numPr>
        <w:tabs>
          <w:tab w:val="left" w:pos="540"/>
        </w:tabs>
        <w:ind w:left="540" w:hanging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Правовой статус молодежи – это основанная на общем правовом статусе личности система прав, свобод, льгот, обязанностей, ограничений и ответственности молодых людей в возрасте от 14 до 30 лет. </w:t>
      </w:r>
    </w:p>
    <w:p w:rsidR="001C5CA0" w:rsidRDefault="001C5CA0" w:rsidP="001C5CA0">
      <w:pPr>
        <w:numPr>
          <w:ilvl w:val="0"/>
          <w:numId w:val="5"/>
        </w:numPr>
        <w:tabs>
          <w:tab w:val="left" w:pos="540"/>
        </w:tabs>
        <w:ind w:left="540" w:hanging="540"/>
        <w:jc w:val="both"/>
        <w:rPr>
          <w:sz w:val="32"/>
          <w:szCs w:val="32"/>
        </w:rPr>
      </w:pPr>
      <w:r>
        <w:rPr>
          <w:sz w:val="32"/>
          <w:szCs w:val="32"/>
        </w:rPr>
        <w:t>Молодежь является самостоятельным субъектом права, поскольку обладает всеми необходимыми признаками (внешняя обособленность, персонификация, способность вырабатывать, выражать и осуществлять персонифицированную волю, а также наличие свойств субъекта права в силу юридических норм).</w:t>
      </w:r>
    </w:p>
    <w:p w:rsidR="001C5CA0" w:rsidRDefault="001C5CA0" w:rsidP="001C5CA0">
      <w:pPr>
        <w:jc w:val="both"/>
        <w:rPr>
          <w:b/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Основная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часть</w:t>
      </w:r>
      <w:r>
        <w:rPr>
          <w:sz w:val="32"/>
          <w:szCs w:val="32"/>
        </w:rPr>
        <w:t xml:space="preserve"> разделяется на 2-3 главы. Каждая глава может быть разделена на 2-3 раздела. Объем основной части – 20-25 страниц при написании курсовой работы; 35-40 – при написании выпускной квалификационной работы бакалавра.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конце </w:t>
      </w:r>
      <w:r>
        <w:rPr>
          <w:i/>
          <w:sz w:val="32"/>
          <w:szCs w:val="32"/>
        </w:rPr>
        <w:t>каждой</w:t>
      </w:r>
      <w:r>
        <w:rPr>
          <w:sz w:val="32"/>
          <w:szCs w:val="32"/>
        </w:rPr>
        <w:t xml:space="preserve"> главы и </w:t>
      </w:r>
      <w:r>
        <w:rPr>
          <w:i/>
          <w:sz w:val="32"/>
          <w:szCs w:val="32"/>
        </w:rPr>
        <w:t>каждого</w:t>
      </w:r>
      <w:r>
        <w:rPr>
          <w:sz w:val="32"/>
          <w:szCs w:val="32"/>
        </w:rPr>
        <w:t xml:space="preserve"> раздела - развернутые выводы и подведение итогов.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Заключение</w:t>
      </w:r>
      <w:r>
        <w:rPr>
          <w:sz w:val="32"/>
          <w:szCs w:val="32"/>
        </w:rPr>
        <w:t xml:space="preserve"> включает в себя основные выводы, сделанные в конце глав научной работы. Объем – 2-3 страницы. Выводы должны соответствовать поставленным задачам и показывать, каким образом задачи были достигнуты.</w:t>
      </w:r>
    </w:p>
    <w:p w:rsidR="001C5CA0" w:rsidRDefault="001C5CA0" w:rsidP="001C5CA0">
      <w:pPr>
        <w:ind w:firstLine="709"/>
        <w:jc w:val="both"/>
        <w:rPr>
          <w:b/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***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Список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литературы</w:t>
      </w:r>
      <w:r>
        <w:rPr>
          <w:sz w:val="32"/>
          <w:szCs w:val="32"/>
        </w:rPr>
        <w:t xml:space="preserve"> должен включать в себя не менее 30 источников (не считая учебников и учебных пособий) при написании курсовой работы и не менее 50 – при написании выпускной квалификационной работы бакалавра.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Источники должны быть сгруппированы. В самостоятельные группы выделяются нормативные правовые акты; материалы судебной практики; книги, монографии, учебные пособия; научные статьи; авторефераты диссертаций и диссертации. Применяется единая сквозная нумерация.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Оформление списка литературы производится следующим образом:</w:t>
      </w:r>
    </w:p>
    <w:p w:rsidR="001C5CA0" w:rsidRDefault="001C5CA0" w:rsidP="001C5CA0">
      <w:pPr>
        <w:pStyle w:val="1"/>
        <w:keepNext w:val="0"/>
        <w:widowControl/>
        <w:ind w:firstLine="0"/>
        <w:rPr>
          <w:sz w:val="32"/>
          <w:szCs w:val="32"/>
        </w:rPr>
      </w:pPr>
      <w:r>
        <w:rPr>
          <w:sz w:val="32"/>
          <w:szCs w:val="32"/>
        </w:rPr>
        <w:t>СПИСОК ЛИТЕРАТУРЫ</w:t>
      </w:r>
    </w:p>
    <w:p w:rsidR="001C5CA0" w:rsidRDefault="001C5CA0" w:rsidP="001C5CA0">
      <w:pPr>
        <w:pStyle w:val="2"/>
        <w:keepNext w:val="0"/>
        <w:widowControl/>
        <w:spacing w:after="120" w:line="240" w:lineRule="auto"/>
        <w:jc w:val="center"/>
        <w:rPr>
          <w:b w:val="0"/>
          <w:i w:val="0"/>
          <w:sz w:val="32"/>
          <w:szCs w:val="32"/>
        </w:rPr>
      </w:pPr>
      <w:r>
        <w:rPr>
          <w:i w:val="0"/>
          <w:sz w:val="32"/>
          <w:szCs w:val="32"/>
        </w:rPr>
        <w:t>Нормативные правовые акты</w:t>
      </w:r>
    </w:p>
    <w:p w:rsidR="001C5CA0" w:rsidRDefault="001C5CA0" w:rsidP="001C5CA0">
      <w:pPr>
        <w:numPr>
          <w:ilvl w:val="0"/>
          <w:numId w:val="6"/>
        </w:numPr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>Конституция Российской Федерации // Российская газета. 1993. № 237; 1996. № 7; 1996. №. 31; 2001. № 111.</w:t>
      </w:r>
    </w:p>
    <w:p w:rsidR="001C5CA0" w:rsidRDefault="001C5CA0" w:rsidP="001C5CA0">
      <w:pPr>
        <w:numPr>
          <w:ilvl w:val="0"/>
          <w:numId w:val="6"/>
        </w:numPr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Гражданский кодекс Российской Федерации (часть первая) от 30.11.1994 № 51-ФЗ // Собрание законодательства Российской Федерации. 1994. № 32. Ст. 3301; 1996. № 9. Ст. 773; 1996. № 34. Ст. 4026; 1999. № 28. Ст. 3471; 2001. № 17. Ст. 1644; 2001. № 21. Ст. 2063; 2002. № 12. Ст. 1093; 2002. № 48. Ст. 4746; 2002. № 48. Ст. 4737; 2003. № 52 (ч.1). Ст. 5034; 2004. № 27. Ст. 2711; 2004. № 31. Ст. 3233; 2005. № 1 (ч.1). Ст. 18; 2005. № 1 (ч.1). Ст. 43.  </w:t>
      </w:r>
    </w:p>
    <w:p w:rsidR="001C5CA0" w:rsidRDefault="001C5CA0" w:rsidP="001C5CA0">
      <w:pPr>
        <w:numPr>
          <w:ilvl w:val="0"/>
          <w:numId w:val="6"/>
        </w:numPr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>Федеральный закон от 22.08.1996 № 125-ФЗ «О высшем и послевузовском профессиональном образовании» // Собрание законодательства Российской Федерации. 1996. № 35. Ст. 4135; 2000. № 29. Ст. 3001; 2000. № 33. Ст. 3348; 2002. № 26. Ст. 2517; 2003. № 2. Ст. 163; 2003. № 14. Ст. 1254; 2003. № 28. Ст. 2888; 2004. № 35. Ст. 3607.</w:t>
      </w:r>
    </w:p>
    <w:p w:rsidR="001C5CA0" w:rsidRDefault="001C5CA0" w:rsidP="001C5CA0">
      <w:pPr>
        <w:numPr>
          <w:ilvl w:val="0"/>
          <w:numId w:val="6"/>
        </w:numPr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Послание Президента Российской Федерации Федеральному Собранию Российской Федерации 25.04.2005 г. // Российская газета. 2005. № 86.   </w:t>
      </w:r>
    </w:p>
    <w:p w:rsidR="001C5CA0" w:rsidRDefault="001C5CA0" w:rsidP="001C5CA0">
      <w:pPr>
        <w:pStyle w:val="2"/>
        <w:keepNext w:val="0"/>
        <w:widowControl/>
        <w:spacing w:before="120" w:after="120" w:line="240" w:lineRule="auto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Материалы судебной практики</w:t>
      </w:r>
    </w:p>
    <w:p w:rsidR="001C5CA0" w:rsidRDefault="001C5CA0" w:rsidP="001C5CA0">
      <w:pPr>
        <w:numPr>
          <w:ilvl w:val="0"/>
          <w:numId w:val="6"/>
        </w:numPr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Постановление Конституционного Суда Российской Федерации от 21.10.1999 № 13-П «По делу о проверке конституционности положения абзаца первого подпункта «а» пункта 2 статьи 24 Федерального закона «О воинской </w:t>
      </w:r>
      <w:r>
        <w:rPr>
          <w:sz w:val="32"/>
          <w:szCs w:val="32"/>
        </w:rPr>
        <w:lastRenderedPageBreak/>
        <w:t>обязанности и военной службе» в связи с запросом Советского районного суда города Омска» // Собрание законодательства Российской Федерации. 1999. № 44. Ст. 5383.</w:t>
      </w:r>
    </w:p>
    <w:p w:rsidR="001C5CA0" w:rsidRDefault="001C5CA0" w:rsidP="001C5CA0">
      <w:pPr>
        <w:numPr>
          <w:ilvl w:val="0"/>
          <w:numId w:val="6"/>
        </w:numPr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Постановление Пленума Верховного Суда Российской Федерации от 20.06.1973 № 7 «О некоторых вопросах, возникших при применении судами Российской Федерации законодательства о труде молодежи» // Сборник Постановлений Пленумов Верховного Суда Российской Федерации 1961 – 1993. – М.: </w:t>
      </w:r>
      <w:proofErr w:type="spellStart"/>
      <w:r>
        <w:rPr>
          <w:sz w:val="32"/>
          <w:szCs w:val="32"/>
        </w:rPr>
        <w:t>Юрид</w:t>
      </w:r>
      <w:proofErr w:type="spellEnd"/>
      <w:r>
        <w:rPr>
          <w:sz w:val="32"/>
          <w:szCs w:val="32"/>
        </w:rPr>
        <w:t>. лит</w:t>
      </w:r>
      <w:proofErr w:type="gramStart"/>
      <w:r>
        <w:rPr>
          <w:sz w:val="32"/>
          <w:szCs w:val="32"/>
        </w:rPr>
        <w:t xml:space="preserve">., </w:t>
      </w:r>
      <w:proofErr w:type="gramEnd"/>
      <w:r>
        <w:rPr>
          <w:sz w:val="32"/>
          <w:szCs w:val="32"/>
        </w:rPr>
        <w:t xml:space="preserve">1994. </w:t>
      </w:r>
    </w:p>
    <w:p w:rsidR="001C5CA0" w:rsidRDefault="001C5CA0" w:rsidP="001C5CA0">
      <w:pPr>
        <w:numPr>
          <w:ilvl w:val="0"/>
          <w:numId w:val="6"/>
        </w:numPr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Определение Верховного Суда Российской Федерации от 04.04.2004 г. № 4-ГО-4 // Справочная правовая система «Консультант Плюс». Документ № 20525 (ИБ Судебная Практика).   </w:t>
      </w:r>
    </w:p>
    <w:p w:rsidR="001C5CA0" w:rsidRDefault="001C5CA0" w:rsidP="001C5CA0">
      <w:pPr>
        <w:pStyle w:val="2"/>
        <w:keepNext w:val="0"/>
        <w:widowControl/>
        <w:tabs>
          <w:tab w:val="left" w:pos="0"/>
        </w:tabs>
        <w:spacing w:before="120" w:after="120" w:line="240" w:lineRule="auto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Монографии, учебные пособия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Актуальные проблемы теории правовой системы общества. Сборник научных трудов. Выпуск 3</w:t>
      </w:r>
      <w:proofErr w:type="gramStart"/>
      <w:r>
        <w:rPr>
          <w:b w:val="0"/>
          <w:i w:val="0"/>
          <w:sz w:val="32"/>
          <w:szCs w:val="32"/>
        </w:rPr>
        <w:t xml:space="preserve"> / О</w:t>
      </w:r>
      <w:proofErr w:type="gramEnd"/>
      <w:r>
        <w:rPr>
          <w:b w:val="0"/>
          <w:i w:val="0"/>
          <w:sz w:val="32"/>
          <w:szCs w:val="32"/>
        </w:rPr>
        <w:t>тв. ред. В.Н. Карташов. – Ярославль: Ярославский государственный университет, 2003. 120 с.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sz w:val="32"/>
          <w:szCs w:val="32"/>
        </w:rPr>
        <w:t>Александров Н.Г.</w:t>
      </w:r>
      <w:r>
        <w:rPr>
          <w:b w:val="0"/>
          <w:i w:val="0"/>
          <w:sz w:val="32"/>
          <w:szCs w:val="32"/>
        </w:rPr>
        <w:t xml:space="preserve"> Законность и правоотношения в советском обществе. – М.: </w:t>
      </w:r>
      <w:proofErr w:type="spellStart"/>
      <w:r>
        <w:rPr>
          <w:b w:val="0"/>
          <w:i w:val="0"/>
          <w:sz w:val="32"/>
          <w:szCs w:val="32"/>
        </w:rPr>
        <w:t>Госюриздат</w:t>
      </w:r>
      <w:proofErr w:type="spellEnd"/>
      <w:r>
        <w:rPr>
          <w:b w:val="0"/>
          <w:i w:val="0"/>
          <w:sz w:val="32"/>
          <w:szCs w:val="32"/>
        </w:rPr>
        <w:t>, 1955. 174 с.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sz w:val="32"/>
          <w:szCs w:val="32"/>
        </w:rPr>
        <w:t>Алексеев С.С.</w:t>
      </w:r>
      <w:r>
        <w:rPr>
          <w:b w:val="0"/>
          <w:i w:val="0"/>
          <w:sz w:val="32"/>
          <w:szCs w:val="32"/>
        </w:rPr>
        <w:t xml:space="preserve"> Механизм правового регулирования в социалистическом государстве. – М.: </w:t>
      </w:r>
      <w:proofErr w:type="spellStart"/>
      <w:r>
        <w:rPr>
          <w:b w:val="0"/>
          <w:i w:val="0"/>
          <w:sz w:val="32"/>
          <w:szCs w:val="32"/>
        </w:rPr>
        <w:t>Юрид</w:t>
      </w:r>
      <w:proofErr w:type="spellEnd"/>
      <w:r>
        <w:rPr>
          <w:b w:val="0"/>
          <w:i w:val="0"/>
          <w:sz w:val="32"/>
          <w:szCs w:val="32"/>
        </w:rPr>
        <w:t xml:space="preserve">. </w:t>
      </w:r>
      <w:proofErr w:type="gramStart"/>
      <w:r>
        <w:rPr>
          <w:b w:val="0"/>
          <w:i w:val="0"/>
          <w:sz w:val="32"/>
          <w:szCs w:val="32"/>
        </w:rPr>
        <w:t>лит</w:t>
      </w:r>
      <w:proofErr w:type="gramEnd"/>
      <w:r>
        <w:rPr>
          <w:b w:val="0"/>
          <w:i w:val="0"/>
          <w:sz w:val="32"/>
          <w:szCs w:val="32"/>
        </w:rPr>
        <w:t>., 1966. 187 с.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Большой юридический словарь</w:t>
      </w:r>
      <w:proofErr w:type="gramStart"/>
      <w:r>
        <w:rPr>
          <w:b w:val="0"/>
          <w:i w:val="0"/>
          <w:sz w:val="32"/>
          <w:szCs w:val="32"/>
        </w:rPr>
        <w:t xml:space="preserve"> / П</w:t>
      </w:r>
      <w:proofErr w:type="gramEnd"/>
      <w:r>
        <w:rPr>
          <w:b w:val="0"/>
          <w:i w:val="0"/>
          <w:sz w:val="32"/>
          <w:szCs w:val="32"/>
        </w:rPr>
        <w:t xml:space="preserve">од ред. А.Я. Сухарева, В.Д. </w:t>
      </w:r>
      <w:proofErr w:type="spellStart"/>
      <w:r>
        <w:rPr>
          <w:b w:val="0"/>
          <w:i w:val="0"/>
          <w:sz w:val="32"/>
          <w:szCs w:val="32"/>
        </w:rPr>
        <w:t>Зорькина</w:t>
      </w:r>
      <w:proofErr w:type="spellEnd"/>
      <w:r>
        <w:rPr>
          <w:b w:val="0"/>
          <w:i w:val="0"/>
          <w:sz w:val="32"/>
          <w:szCs w:val="32"/>
        </w:rPr>
        <w:t xml:space="preserve"> и др. – И.: ИНФРА-М, 1998. 790 с. 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Вопросы советского государственного права. Сборник статей</w:t>
      </w:r>
      <w:proofErr w:type="gramStart"/>
      <w:r>
        <w:rPr>
          <w:b w:val="0"/>
          <w:i w:val="0"/>
          <w:sz w:val="32"/>
          <w:szCs w:val="32"/>
        </w:rPr>
        <w:t xml:space="preserve"> / О</w:t>
      </w:r>
      <w:proofErr w:type="gramEnd"/>
      <w:r>
        <w:rPr>
          <w:b w:val="0"/>
          <w:i w:val="0"/>
          <w:sz w:val="32"/>
          <w:szCs w:val="32"/>
        </w:rPr>
        <w:t xml:space="preserve">тв. ред. В.Ф. </w:t>
      </w:r>
      <w:proofErr w:type="spellStart"/>
      <w:r>
        <w:rPr>
          <w:b w:val="0"/>
          <w:i w:val="0"/>
          <w:sz w:val="32"/>
          <w:szCs w:val="32"/>
        </w:rPr>
        <w:t>Коток</w:t>
      </w:r>
      <w:proofErr w:type="spellEnd"/>
      <w:r>
        <w:rPr>
          <w:b w:val="0"/>
          <w:i w:val="0"/>
          <w:sz w:val="32"/>
          <w:szCs w:val="32"/>
        </w:rPr>
        <w:t>. – М.: Изд-во АН СССР, 1959. 237 с.</w:t>
      </w:r>
    </w:p>
    <w:p w:rsidR="001C5CA0" w:rsidRDefault="001C5CA0" w:rsidP="001C5CA0">
      <w:pPr>
        <w:pStyle w:val="2"/>
        <w:keepNext w:val="0"/>
        <w:widowControl/>
        <w:spacing w:before="120" w:after="120" w:line="240" w:lineRule="auto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Научные статьи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tabs>
          <w:tab w:val="left" w:pos="0"/>
          <w:tab w:val="left" w:pos="720"/>
        </w:tabs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sz w:val="32"/>
          <w:szCs w:val="32"/>
        </w:rPr>
        <w:t>Антонова В.П.</w:t>
      </w:r>
      <w:r>
        <w:rPr>
          <w:b w:val="0"/>
          <w:i w:val="0"/>
          <w:sz w:val="32"/>
          <w:szCs w:val="32"/>
        </w:rPr>
        <w:t xml:space="preserve"> Административно-правовой статус человека и гражданина (седьмые «Лазаревские чтения») // Государство и право.- 2003.- № 11. С. 5 – 43.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tabs>
          <w:tab w:val="left" w:pos="0"/>
          <w:tab w:val="left" w:pos="720"/>
        </w:tabs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sz w:val="32"/>
          <w:szCs w:val="32"/>
        </w:rPr>
        <w:t xml:space="preserve">Артамонов Н.В. </w:t>
      </w:r>
      <w:r>
        <w:rPr>
          <w:b w:val="0"/>
          <w:i w:val="0"/>
          <w:sz w:val="32"/>
          <w:szCs w:val="32"/>
        </w:rPr>
        <w:t>Правовой статус военнослужащи</w:t>
      </w:r>
      <w:proofErr w:type="gramStart"/>
      <w:r>
        <w:rPr>
          <w:b w:val="0"/>
          <w:i w:val="0"/>
          <w:sz w:val="32"/>
          <w:szCs w:val="32"/>
        </w:rPr>
        <w:t>х в СССР</w:t>
      </w:r>
      <w:proofErr w:type="gramEnd"/>
      <w:r>
        <w:rPr>
          <w:b w:val="0"/>
          <w:i w:val="0"/>
          <w:sz w:val="32"/>
          <w:szCs w:val="32"/>
        </w:rPr>
        <w:t xml:space="preserve"> // Советское государство и право. – 1983. – № 5. С. 19-27.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tabs>
          <w:tab w:val="left" w:pos="0"/>
          <w:tab w:val="left" w:pos="720"/>
        </w:tabs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sz w:val="32"/>
          <w:szCs w:val="32"/>
        </w:rPr>
        <w:t>Богданова Е.Е.</w:t>
      </w:r>
      <w:r>
        <w:rPr>
          <w:b w:val="0"/>
          <w:i w:val="0"/>
          <w:sz w:val="32"/>
          <w:szCs w:val="32"/>
        </w:rPr>
        <w:t xml:space="preserve"> Проблема основания защиты субъективных гражданских прав // Журнал российского права. – 2004. –  № 10. С. 40-45. </w:t>
      </w:r>
    </w:p>
    <w:p w:rsidR="001C5CA0" w:rsidRDefault="001C5CA0" w:rsidP="001C5CA0">
      <w:pPr>
        <w:jc w:val="center"/>
        <w:rPr>
          <w:b/>
          <w:sz w:val="32"/>
          <w:szCs w:val="32"/>
        </w:rPr>
      </w:pPr>
    </w:p>
    <w:p w:rsidR="001C5CA0" w:rsidRDefault="001C5CA0" w:rsidP="001C5CA0">
      <w:pPr>
        <w:jc w:val="center"/>
        <w:rPr>
          <w:b/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Сноски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в работе заимствуются идеи других авторов или приводятся цитаты  из работ других авторов, необходимо сделать соответствующую сноску, в которой указать источник заимствования.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Пример оформления сноски</w:t>
      </w:r>
      <w:r>
        <w:rPr>
          <w:rStyle w:val="a5"/>
          <w:sz w:val="32"/>
          <w:szCs w:val="32"/>
        </w:rPr>
        <w:t>1</w:t>
      </w:r>
      <w:r>
        <w:rPr>
          <w:sz w:val="32"/>
          <w:szCs w:val="32"/>
        </w:rPr>
        <w:t>. Другой пример</w:t>
      </w:r>
      <w:r>
        <w:rPr>
          <w:rStyle w:val="a5"/>
          <w:sz w:val="32"/>
          <w:szCs w:val="32"/>
        </w:rPr>
        <w:t>2</w:t>
      </w:r>
      <w:r>
        <w:rPr>
          <w:sz w:val="32"/>
          <w:szCs w:val="32"/>
        </w:rPr>
        <w:t>. Нумерация сносок начинается на каждой станице с 1. Допускается ссылка на документы (нормативные правовые акты, статьи, комментарии), размещаемые в справочных правовых системах «Консультант плюс», «Гарант» и др.</w:t>
      </w:r>
      <w:r>
        <w:rPr>
          <w:rStyle w:val="a5"/>
          <w:sz w:val="32"/>
          <w:szCs w:val="32"/>
        </w:rPr>
        <w:t>3</w:t>
      </w:r>
      <w:r>
        <w:rPr>
          <w:sz w:val="32"/>
          <w:szCs w:val="32"/>
        </w:rPr>
        <w:t>. Также допускаются ссылки на публикации в сети Интернет</w:t>
      </w:r>
      <w:r>
        <w:rPr>
          <w:rStyle w:val="a5"/>
          <w:sz w:val="32"/>
          <w:szCs w:val="32"/>
        </w:rPr>
        <w:t>4</w:t>
      </w:r>
      <w:r>
        <w:rPr>
          <w:sz w:val="32"/>
          <w:szCs w:val="32"/>
        </w:rPr>
        <w:t>.</w:t>
      </w:r>
    </w:p>
    <w:p w:rsidR="001C5CA0" w:rsidRDefault="001C5CA0" w:rsidP="001C5CA0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</w:t>
      </w:r>
    </w:p>
    <w:p w:rsidR="001C5CA0" w:rsidRDefault="001C5CA0" w:rsidP="001C5CA0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Кучинский</w:t>
      </w:r>
      <w:proofErr w:type="spellEnd"/>
      <w:r>
        <w:rPr>
          <w:i/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Личность, свобода, право. – М.: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лит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1978. С. 133.</w:t>
      </w:r>
    </w:p>
    <w:p w:rsidR="001C5CA0" w:rsidRDefault="001C5CA0" w:rsidP="001C5CA0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Проблемы теории государства и права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М.Н. Марченко. – М.: </w:t>
      </w:r>
      <w:proofErr w:type="spellStart"/>
      <w:r>
        <w:rPr>
          <w:sz w:val="28"/>
          <w:szCs w:val="28"/>
        </w:rPr>
        <w:t>Юристъ</w:t>
      </w:r>
      <w:proofErr w:type="spellEnd"/>
      <w:r>
        <w:rPr>
          <w:sz w:val="28"/>
          <w:szCs w:val="28"/>
        </w:rPr>
        <w:t xml:space="preserve">, 2001. С. 375. </w:t>
      </w:r>
    </w:p>
    <w:p w:rsidR="001C5CA0" w:rsidRDefault="001C5CA0" w:rsidP="001C5CA0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Комментарий к Трудовому кодексу Российской Федерации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Ю.П. Орловского) // Справочная правовая система «Консультант Плюс». </w:t>
      </w:r>
    </w:p>
    <w:p w:rsidR="001C5CA0" w:rsidRDefault="001C5CA0" w:rsidP="001C5CA0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Комментарий к Трудовому кодексу Российской Федерации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Ю.П. Орловского) // Справочная правовая система «Консультант Плюс». </w:t>
      </w:r>
    </w:p>
    <w:p w:rsidR="001C5CA0" w:rsidRDefault="001C5CA0" w:rsidP="001C5CA0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Название статьи // Электронный ресурс: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: название сайта.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jc w:val="center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</w:p>
    <w:p w:rsidR="001C5CA0" w:rsidRDefault="001C5CA0" w:rsidP="001C5CA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Сокращения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слов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курсовой и дипломной работах допускается сокращение слов и словосочетаний в соответствии с правилами р</w:t>
      </w:r>
      <w:r w:rsidR="00C05F48">
        <w:rPr>
          <w:sz w:val="32"/>
          <w:szCs w:val="32"/>
        </w:rPr>
        <w:t>усского языка. Так, например,</w:t>
      </w:r>
      <w:r>
        <w:rPr>
          <w:sz w:val="32"/>
          <w:szCs w:val="32"/>
        </w:rPr>
        <w:t xml:space="preserve"> допускается сокращение слов «и другие», «прочие», «так далее» внутри предложения. Допускается использование аббревиатур (Собрание законодательства Российской Федерации – СЗ РФ).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необходимости ввести сокращение слова или словосочетания (кроме общепринятых случаев сокращения, таких как «и др.», </w:t>
      </w:r>
      <w:smartTag w:uri="urn:schemas-microsoft-com:office:smarttags" w:element="metricconverter">
        <w:smartTagPr>
          <w:attr w:name="ProductID" w:val="2008 г"/>
        </w:smartTagPr>
        <w:r>
          <w:rPr>
            <w:sz w:val="32"/>
            <w:szCs w:val="32"/>
          </w:rPr>
          <w:t>2008 г</w:t>
        </w:r>
      </w:smartTag>
      <w:r>
        <w:rPr>
          <w:sz w:val="32"/>
          <w:szCs w:val="32"/>
        </w:rPr>
        <w:t>.») следует указать полный вариант. Например: Министерство иностранных дел Российской Федерации (далее по тексту – МИД РФ).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Язык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и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стиль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научной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работы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Особенностью языка научной речи является подчеркнутая логичность</w:t>
      </w:r>
      <w:r>
        <w:rPr>
          <w:rStyle w:val="a5"/>
          <w:sz w:val="32"/>
          <w:szCs w:val="32"/>
        </w:rPr>
        <w:footnoteReference w:id="3"/>
      </w:r>
      <w:r>
        <w:rPr>
          <w:sz w:val="32"/>
          <w:szCs w:val="32"/>
        </w:rPr>
        <w:t>. Язык научной работы должен отличаться точностью, лаконичностью, однозначностью для понимания. Не следует использовать просторечные выражения, жаргонную лексику. Изложение текста должно быть понятным, не наукообразным. Эмоционально-экспрессивные средства языка (междометия, восклицательные предложения и др.), как правило, не используются.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Позиция автора выражается словами «по нашему мнению», «представляется», «полагаем необходимым подчеркнуть» и др.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Не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допускаются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к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защите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курсовые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и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выпускные квалификационные работы:</w:t>
      </w:r>
    </w:p>
    <w:p w:rsidR="001C5CA0" w:rsidRDefault="001C5CA0" w:rsidP="001C5CA0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выполненные</w:t>
      </w:r>
      <w:proofErr w:type="gramEnd"/>
      <w:r>
        <w:rPr>
          <w:sz w:val="32"/>
          <w:szCs w:val="32"/>
        </w:rPr>
        <w:t xml:space="preserve"> только на основе учебника;</w:t>
      </w:r>
    </w:p>
    <w:p w:rsidR="001C5CA0" w:rsidRDefault="001C5CA0" w:rsidP="001C5CA0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выполненные</w:t>
      </w:r>
      <w:proofErr w:type="gramEnd"/>
      <w:r>
        <w:rPr>
          <w:sz w:val="32"/>
          <w:szCs w:val="32"/>
        </w:rPr>
        <w:t xml:space="preserve"> не самостоятельно (списанные с других источников без соответствующих ссылок);</w:t>
      </w:r>
    </w:p>
    <w:p w:rsidR="001C5CA0" w:rsidRDefault="001C5CA0" w:rsidP="001C5CA0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не раскрывающие содержание темы;</w:t>
      </w:r>
    </w:p>
    <w:p w:rsidR="001C5CA0" w:rsidRDefault="001C5CA0" w:rsidP="001C5CA0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небрежно и неправильно оформленные.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Курсовая и выпускная квалификационная работы выполняются в печатном виде. Шрифт – </w:t>
      </w:r>
      <w:r>
        <w:rPr>
          <w:sz w:val="32"/>
          <w:szCs w:val="32"/>
          <w:lang w:val="en-US"/>
        </w:rPr>
        <w:t>Times</w:t>
      </w:r>
      <w:r w:rsidRPr="001E72C6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New</w:t>
      </w:r>
      <w:r w:rsidRPr="001E72C6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Roman</w:t>
      </w:r>
      <w:r>
        <w:rPr>
          <w:sz w:val="32"/>
          <w:szCs w:val="32"/>
        </w:rPr>
        <w:t xml:space="preserve">. Размер шрифта – 14. Работа печатается через полтора интервала. Номера страниц проставляются </w:t>
      </w:r>
      <w:proofErr w:type="gramStart"/>
      <w:r>
        <w:rPr>
          <w:sz w:val="32"/>
          <w:szCs w:val="32"/>
        </w:rPr>
        <w:t>в верху</w:t>
      </w:r>
      <w:proofErr w:type="gramEnd"/>
      <w:r>
        <w:rPr>
          <w:sz w:val="32"/>
          <w:szCs w:val="32"/>
        </w:rPr>
        <w:t xml:space="preserve"> страницы по центру. Работа сдается в печатном и электронном виде.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Студент защищает курсовую работу перед научным руководителем либо комиссией из 2-3 преподавателей. Во время защиты студент кратко излагает основные положения работы, результаты исследования; отвечает на вопросы научного руководителя, членов комиссии.</w:t>
      </w:r>
    </w:p>
    <w:p w:rsidR="001C5CA0" w:rsidRDefault="001C5CA0" w:rsidP="001C5CA0">
      <w:pPr>
        <w:rPr>
          <w:rFonts w:ascii="Baltica" w:hAnsi="Baltica"/>
          <w:b/>
          <w:sz w:val="36"/>
          <w:szCs w:val="36"/>
        </w:rPr>
      </w:pPr>
    </w:p>
    <w:p w:rsidR="001C5CA0" w:rsidRDefault="001C5CA0" w:rsidP="001C5CA0">
      <w:pPr>
        <w:rPr>
          <w:rFonts w:ascii="Baltica" w:hAnsi="Baltica"/>
          <w:b/>
          <w:sz w:val="36"/>
          <w:szCs w:val="36"/>
        </w:rPr>
      </w:pPr>
    </w:p>
    <w:p w:rsidR="001C5CA0" w:rsidRDefault="001C5CA0" w:rsidP="001C5CA0">
      <w:pPr>
        <w:ind w:left="720"/>
        <w:jc w:val="center"/>
        <w:rPr>
          <w:rFonts w:ascii="Baltica" w:hAnsi="Baltica"/>
          <w:b/>
          <w:sz w:val="36"/>
          <w:szCs w:val="36"/>
        </w:rPr>
      </w:pPr>
      <w:r w:rsidRPr="00EB28C4">
        <w:rPr>
          <w:rFonts w:ascii="Baltica" w:hAnsi="Baltica"/>
          <w:b/>
          <w:sz w:val="36"/>
          <w:szCs w:val="36"/>
        </w:rPr>
        <w:t>* *</w:t>
      </w:r>
      <w:r>
        <w:rPr>
          <w:rFonts w:ascii="Baltica" w:hAnsi="Baltica"/>
          <w:b/>
          <w:sz w:val="36"/>
          <w:szCs w:val="36"/>
        </w:rPr>
        <w:t xml:space="preserve"> *</w:t>
      </w:r>
    </w:p>
    <w:p w:rsidR="001C5CA0" w:rsidRDefault="001C5CA0" w:rsidP="001C5CA0">
      <w:pPr>
        <w:ind w:left="720"/>
        <w:jc w:val="center"/>
        <w:rPr>
          <w:rFonts w:ascii="Baltica" w:hAnsi="Baltica"/>
          <w:b/>
          <w:sz w:val="36"/>
          <w:szCs w:val="36"/>
        </w:rPr>
      </w:pPr>
    </w:p>
    <w:p w:rsidR="001C5CA0" w:rsidRPr="00EB28C4" w:rsidRDefault="001C5CA0" w:rsidP="001C5CA0">
      <w:pPr>
        <w:ind w:left="720"/>
        <w:jc w:val="center"/>
        <w:rPr>
          <w:rFonts w:ascii="Baltica" w:hAnsi="Baltica"/>
          <w:b/>
          <w:sz w:val="36"/>
          <w:szCs w:val="36"/>
        </w:rPr>
      </w:pPr>
    </w:p>
    <w:p w:rsidR="001C5CA0" w:rsidRDefault="001C5CA0" w:rsidP="001C5CA0">
      <w:pPr>
        <w:jc w:val="center"/>
        <w:rPr>
          <w:rFonts w:ascii="Baltica" w:hAnsi="Baltica"/>
          <w:b/>
          <w:sz w:val="36"/>
          <w:szCs w:val="36"/>
        </w:rPr>
      </w:pPr>
      <w:r>
        <w:rPr>
          <w:rFonts w:ascii="Baltica" w:hAnsi="Baltica"/>
          <w:b/>
          <w:sz w:val="36"/>
          <w:szCs w:val="36"/>
        </w:rPr>
        <w:lastRenderedPageBreak/>
        <w:t>ОЦЕНКА РАБОТЫ</w:t>
      </w:r>
    </w:p>
    <w:p w:rsidR="001C5CA0" w:rsidRDefault="001C5CA0" w:rsidP="001C5CA0">
      <w:pPr>
        <w:jc w:val="center"/>
        <w:rPr>
          <w:rFonts w:ascii="Baltica" w:hAnsi="Baltica"/>
          <w:b/>
          <w:sz w:val="36"/>
          <w:szCs w:val="36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Работа оценивается по пятибалльной системе. Критериями оценки являются:</w:t>
      </w:r>
    </w:p>
    <w:p w:rsidR="001C5CA0" w:rsidRDefault="001C5CA0" w:rsidP="001C5CA0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научность;</w:t>
      </w:r>
    </w:p>
    <w:p w:rsidR="001C5CA0" w:rsidRDefault="001C5CA0" w:rsidP="001C5CA0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самостоятельный и творческий подход к работе;</w:t>
      </w:r>
    </w:p>
    <w:p w:rsidR="001C5CA0" w:rsidRDefault="001C5CA0" w:rsidP="001C5CA0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качество работы, в том числе объем изученной литературы;</w:t>
      </w:r>
    </w:p>
    <w:p w:rsidR="001C5CA0" w:rsidRDefault="001C5CA0" w:rsidP="001C5CA0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грамотность написания;</w:t>
      </w:r>
    </w:p>
    <w:p w:rsidR="001C5CA0" w:rsidRDefault="001C5CA0" w:rsidP="001C5CA0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умение защитить результаты исследования</w:t>
      </w:r>
      <w:r>
        <w:rPr>
          <w:rStyle w:val="a5"/>
          <w:sz w:val="32"/>
          <w:szCs w:val="32"/>
        </w:rPr>
        <w:footnoteReference w:id="4"/>
      </w:r>
      <w:r>
        <w:rPr>
          <w:sz w:val="32"/>
          <w:szCs w:val="32"/>
        </w:rPr>
        <w:t xml:space="preserve">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решению научного руководителя за курсовую работу студенту может быть зачтен успешный доклад на студенческой научной конференции. </w:t>
      </w: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Примерные темы курсовых работ приведены в приложении 3.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Примерные темы выпускных квалификационных работ приведены в приложении 4.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spacing w:line="360" w:lineRule="auto"/>
        <w:ind w:firstLine="709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Приложение 1</w:t>
      </w:r>
    </w:p>
    <w:p w:rsidR="001C5CA0" w:rsidRDefault="001C5CA0" w:rsidP="001C5CA0">
      <w:pPr>
        <w:spacing w:line="360" w:lineRule="auto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Министерство образования и науки Российской Федерации</w:t>
      </w:r>
    </w:p>
    <w:p w:rsidR="001C5CA0" w:rsidRDefault="001C5CA0" w:rsidP="001C5CA0">
      <w:pPr>
        <w:spacing w:line="360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Федеральное государственное  бюджетное образовательное учреждение</w:t>
      </w:r>
    </w:p>
    <w:p w:rsidR="001C5CA0" w:rsidRDefault="001C5CA0" w:rsidP="001C5CA0">
      <w:pPr>
        <w:spacing w:line="360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высшего профессионального  образования</w:t>
      </w:r>
    </w:p>
    <w:p w:rsidR="001C5CA0" w:rsidRDefault="001C5CA0" w:rsidP="001C5CA0">
      <w:pPr>
        <w:pStyle w:val="2"/>
        <w:jc w:val="center"/>
        <w:rPr>
          <w:b w:val="0"/>
          <w:szCs w:val="28"/>
        </w:rPr>
      </w:pPr>
      <w:r>
        <w:rPr>
          <w:szCs w:val="28"/>
        </w:rPr>
        <w:t>«Владимирский  государственный  университет</w:t>
      </w:r>
    </w:p>
    <w:p w:rsidR="001C5CA0" w:rsidRDefault="001C5CA0" w:rsidP="001C5CA0">
      <w:pPr>
        <w:pStyle w:val="2"/>
        <w:jc w:val="center"/>
        <w:rPr>
          <w:b w:val="0"/>
          <w:szCs w:val="28"/>
        </w:rPr>
      </w:pPr>
      <w:r>
        <w:rPr>
          <w:szCs w:val="28"/>
        </w:rPr>
        <w:t>имени  Александра  Григорьевича  и  Николая  Григорьевича  Столетовых»</w:t>
      </w:r>
    </w:p>
    <w:p w:rsidR="001C5CA0" w:rsidRDefault="001C5CA0" w:rsidP="001C5CA0">
      <w:pPr>
        <w:spacing w:line="360" w:lineRule="auto"/>
        <w:jc w:val="center"/>
        <w:rPr>
          <w:b/>
          <w:color w:val="111111"/>
          <w:spacing w:val="80"/>
          <w:sz w:val="28"/>
          <w:szCs w:val="28"/>
        </w:rPr>
      </w:pPr>
      <w:r>
        <w:rPr>
          <w:b/>
          <w:color w:val="111111"/>
          <w:spacing w:val="80"/>
          <w:sz w:val="28"/>
          <w:szCs w:val="28"/>
        </w:rPr>
        <w:t>(</w:t>
      </w:r>
      <w:proofErr w:type="spellStart"/>
      <w:r>
        <w:rPr>
          <w:b/>
          <w:color w:val="111111"/>
          <w:spacing w:val="80"/>
          <w:sz w:val="28"/>
          <w:szCs w:val="28"/>
        </w:rPr>
        <w:t>ВлГУ</w:t>
      </w:r>
      <w:proofErr w:type="spellEnd"/>
      <w:r>
        <w:rPr>
          <w:b/>
          <w:color w:val="111111"/>
          <w:spacing w:val="80"/>
          <w:sz w:val="28"/>
          <w:szCs w:val="28"/>
        </w:rPr>
        <w:t>)</w:t>
      </w:r>
    </w:p>
    <w:p w:rsidR="001C5CA0" w:rsidRDefault="001C5CA0" w:rsidP="001C5CA0">
      <w:pPr>
        <w:spacing w:line="360" w:lineRule="auto"/>
        <w:jc w:val="center"/>
        <w:rPr>
          <w:b/>
          <w:color w:val="111111"/>
          <w:spacing w:val="80"/>
          <w:sz w:val="28"/>
          <w:szCs w:val="28"/>
        </w:rPr>
      </w:pPr>
    </w:p>
    <w:p w:rsidR="001C5CA0" w:rsidRDefault="001C5CA0" w:rsidP="001C5CA0">
      <w:pPr>
        <w:spacing w:line="360" w:lineRule="auto"/>
        <w:jc w:val="center"/>
        <w:rPr>
          <w:b/>
          <w:color w:val="111111"/>
          <w:spacing w:val="80"/>
          <w:sz w:val="28"/>
          <w:szCs w:val="28"/>
        </w:rPr>
      </w:pPr>
      <w:r>
        <w:rPr>
          <w:b/>
          <w:color w:val="111111"/>
          <w:spacing w:val="80"/>
          <w:sz w:val="28"/>
          <w:szCs w:val="28"/>
        </w:rPr>
        <w:t>ЮРИДИЧЕСКИЙ ИНСТИТУТ</w:t>
      </w:r>
    </w:p>
    <w:p w:rsidR="001C5CA0" w:rsidRDefault="001C5CA0" w:rsidP="001C5CA0">
      <w:pPr>
        <w:spacing w:line="360" w:lineRule="auto"/>
        <w:ind w:firstLine="709"/>
        <w:rPr>
          <w:sz w:val="28"/>
          <w:szCs w:val="28"/>
        </w:rPr>
      </w:pPr>
    </w:p>
    <w:p w:rsidR="001C5CA0" w:rsidRDefault="001C5CA0" w:rsidP="001C5CA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Кафедра </w:t>
      </w:r>
    </w:p>
    <w:p w:rsidR="001C5CA0" w:rsidRDefault="001C5CA0" w:rsidP="001C5CA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«Теория и история государства и права»</w:t>
      </w:r>
    </w:p>
    <w:p w:rsidR="001C5CA0" w:rsidRDefault="001C5CA0" w:rsidP="001C5CA0">
      <w:pPr>
        <w:spacing w:line="360" w:lineRule="auto"/>
        <w:rPr>
          <w:sz w:val="28"/>
          <w:szCs w:val="28"/>
        </w:rPr>
      </w:pPr>
    </w:p>
    <w:p w:rsidR="001C5CA0" w:rsidRDefault="001C5CA0" w:rsidP="001C5CA0">
      <w:pPr>
        <w:ind w:firstLine="709"/>
        <w:rPr>
          <w:sz w:val="28"/>
          <w:szCs w:val="28"/>
        </w:rPr>
      </w:pPr>
    </w:p>
    <w:p w:rsidR="001C5CA0" w:rsidRDefault="001C5CA0" w:rsidP="001C5CA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5CA0" w:rsidRDefault="001C5CA0" w:rsidP="001C5C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Курсовая работа </w:t>
      </w:r>
    </w:p>
    <w:p w:rsidR="001C5CA0" w:rsidRPr="001E72C6" w:rsidRDefault="001C5CA0" w:rsidP="001C5C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Теории государства и права</w:t>
      </w:r>
    </w:p>
    <w:p w:rsidR="001C5CA0" w:rsidRDefault="001C5CA0" w:rsidP="001C5CA0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тему: </w:t>
      </w:r>
      <w:r>
        <w:rPr>
          <w:b/>
          <w:sz w:val="28"/>
          <w:szCs w:val="28"/>
        </w:rPr>
        <w:t>«ШТРАФ КАК ВИД НАКАЗАНИЯ»</w:t>
      </w:r>
    </w:p>
    <w:p w:rsidR="001C5CA0" w:rsidRDefault="001C5CA0" w:rsidP="001C5CA0">
      <w:pPr>
        <w:spacing w:line="360" w:lineRule="auto"/>
        <w:rPr>
          <w:b/>
          <w:sz w:val="28"/>
          <w:szCs w:val="28"/>
        </w:rPr>
      </w:pPr>
    </w:p>
    <w:p w:rsidR="001C5CA0" w:rsidRDefault="001C5CA0" w:rsidP="001C5CA0">
      <w:pPr>
        <w:spacing w:line="360" w:lineRule="auto"/>
        <w:rPr>
          <w:b/>
          <w:sz w:val="28"/>
          <w:szCs w:val="28"/>
        </w:rPr>
      </w:pPr>
    </w:p>
    <w:p w:rsidR="001C5CA0" w:rsidRPr="001E596F" w:rsidRDefault="001C5CA0" w:rsidP="001C5CA0">
      <w:pPr>
        <w:spacing w:line="360" w:lineRule="auto"/>
        <w:ind w:firstLine="48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Выполнена</w:t>
      </w:r>
      <w:proofErr w:type="gramEnd"/>
      <w:r>
        <w:rPr>
          <w:sz w:val="28"/>
          <w:szCs w:val="28"/>
        </w:rPr>
        <w:t xml:space="preserve"> студенткой 1 курса</w:t>
      </w:r>
      <w:r w:rsidR="001E596F">
        <w:rPr>
          <w:sz w:val="28"/>
          <w:szCs w:val="28"/>
        </w:rPr>
        <w:t xml:space="preserve"> </w:t>
      </w:r>
      <w:r w:rsidR="001E596F">
        <w:rPr>
          <w:sz w:val="28"/>
          <w:szCs w:val="28"/>
        </w:rPr>
        <w:tab/>
      </w:r>
      <w:r w:rsidR="001E596F">
        <w:rPr>
          <w:sz w:val="28"/>
          <w:szCs w:val="28"/>
        </w:rPr>
        <w:tab/>
      </w:r>
      <w:r w:rsidR="001E596F">
        <w:rPr>
          <w:sz w:val="28"/>
          <w:szCs w:val="28"/>
        </w:rPr>
        <w:tab/>
      </w:r>
      <w:r w:rsidR="001E596F">
        <w:rPr>
          <w:sz w:val="28"/>
          <w:szCs w:val="28"/>
        </w:rPr>
        <w:tab/>
      </w:r>
      <w:r w:rsidR="001E596F">
        <w:rPr>
          <w:sz w:val="28"/>
          <w:szCs w:val="28"/>
        </w:rPr>
        <w:tab/>
      </w:r>
      <w:r w:rsidR="001E596F">
        <w:rPr>
          <w:sz w:val="28"/>
          <w:szCs w:val="28"/>
        </w:rPr>
        <w:tab/>
      </w:r>
      <w:r w:rsidR="001E596F">
        <w:rPr>
          <w:sz w:val="28"/>
          <w:szCs w:val="28"/>
        </w:rPr>
        <w:tab/>
        <w:t>за</w:t>
      </w:r>
      <w:r>
        <w:rPr>
          <w:sz w:val="28"/>
          <w:szCs w:val="28"/>
        </w:rPr>
        <w:t xml:space="preserve">очной формы обучения гр. </w:t>
      </w:r>
      <w:r w:rsidR="001E596F">
        <w:rPr>
          <w:sz w:val="28"/>
          <w:szCs w:val="28"/>
        </w:rPr>
        <w:t>З</w:t>
      </w:r>
      <w:r>
        <w:rPr>
          <w:sz w:val="28"/>
          <w:szCs w:val="28"/>
        </w:rPr>
        <w:t>Ю</w:t>
      </w:r>
      <w:r w:rsidR="001E596F">
        <w:rPr>
          <w:sz w:val="28"/>
          <w:szCs w:val="28"/>
        </w:rPr>
        <w:t>в-116</w:t>
      </w:r>
      <w:r w:rsidR="001E596F">
        <w:rPr>
          <w:sz w:val="28"/>
          <w:szCs w:val="28"/>
        </w:rPr>
        <w:tab/>
      </w:r>
      <w:r w:rsidR="001E596F">
        <w:rPr>
          <w:sz w:val="28"/>
          <w:szCs w:val="28"/>
        </w:rPr>
        <w:tab/>
      </w:r>
      <w:r w:rsidR="001E596F">
        <w:rPr>
          <w:sz w:val="28"/>
          <w:szCs w:val="28"/>
        </w:rPr>
        <w:tab/>
      </w:r>
      <w:r w:rsidR="001E596F">
        <w:rPr>
          <w:sz w:val="28"/>
          <w:szCs w:val="28"/>
        </w:rPr>
        <w:tab/>
      </w:r>
      <w:r w:rsidR="001E596F">
        <w:rPr>
          <w:sz w:val="28"/>
          <w:szCs w:val="28"/>
        </w:rPr>
        <w:tab/>
      </w:r>
      <w:r w:rsidR="001E596F">
        <w:rPr>
          <w:sz w:val="28"/>
          <w:szCs w:val="28"/>
        </w:rPr>
        <w:tab/>
      </w:r>
      <w:r w:rsidR="001E596F">
        <w:rPr>
          <w:sz w:val="28"/>
          <w:szCs w:val="28"/>
        </w:rPr>
        <w:tab/>
      </w:r>
      <w:r w:rsidR="001E596F">
        <w:rPr>
          <w:b/>
          <w:sz w:val="28"/>
          <w:szCs w:val="28"/>
        </w:rPr>
        <w:t>Павловой</w:t>
      </w:r>
      <w:r>
        <w:rPr>
          <w:b/>
          <w:sz w:val="28"/>
          <w:szCs w:val="28"/>
        </w:rPr>
        <w:t xml:space="preserve"> Т.И.</w:t>
      </w:r>
    </w:p>
    <w:p w:rsidR="001C5CA0" w:rsidRDefault="001C5CA0" w:rsidP="001C5CA0">
      <w:pPr>
        <w:spacing w:line="360" w:lineRule="auto"/>
        <w:ind w:firstLine="709"/>
        <w:jc w:val="both"/>
        <w:rPr>
          <w:sz w:val="28"/>
          <w:szCs w:val="28"/>
        </w:rPr>
      </w:pPr>
    </w:p>
    <w:p w:rsidR="001C5CA0" w:rsidRDefault="001C5CA0" w:rsidP="001C5CA0">
      <w:pPr>
        <w:spacing w:line="360" w:lineRule="auto"/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</w:p>
    <w:p w:rsidR="001C5CA0" w:rsidRDefault="001E596F" w:rsidP="001C5CA0">
      <w:pPr>
        <w:spacing w:line="360" w:lineRule="auto"/>
        <w:ind w:firstLine="486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., доц</w:t>
      </w:r>
      <w:r w:rsidR="001C5CA0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И.Л. Петрова</w:t>
      </w:r>
    </w:p>
    <w:p w:rsidR="001C5CA0" w:rsidRDefault="001C5CA0" w:rsidP="001C5CA0">
      <w:pPr>
        <w:spacing w:line="360" w:lineRule="auto"/>
        <w:ind w:firstLine="709"/>
        <w:rPr>
          <w:sz w:val="28"/>
          <w:szCs w:val="28"/>
        </w:rPr>
      </w:pPr>
    </w:p>
    <w:p w:rsidR="001C5CA0" w:rsidRDefault="001C5CA0" w:rsidP="001C5CA0">
      <w:pPr>
        <w:spacing w:line="360" w:lineRule="auto"/>
        <w:ind w:firstLine="709"/>
        <w:rPr>
          <w:sz w:val="28"/>
          <w:szCs w:val="28"/>
        </w:rPr>
      </w:pPr>
    </w:p>
    <w:p w:rsidR="001C5CA0" w:rsidRDefault="001C5CA0" w:rsidP="001C5CA0">
      <w:pPr>
        <w:spacing w:line="360" w:lineRule="auto"/>
        <w:ind w:firstLine="709"/>
        <w:rPr>
          <w:sz w:val="28"/>
          <w:szCs w:val="28"/>
        </w:rPr>
      </w:pPr>
    </w:p>
    <w:p w:rsidR="001C5CA0" w:rsidRDefault="005D0B9B" w:rsidP="001C5C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Владимир 2016</w:t>
      </w:r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Приложение 2</w:t>
      </w:r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</w:p>
    <w:p w:rsidR="001C5CA0" w:rsidRDefault="001C5CA0" w:rsidP="001C5CA0">
      <w:pPr>
        <w:spacing w:line="360" w:lineRule="auto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Министерство образования и науки Российской Федерации</w:t>
      </w:r>
    </w:p>
    <w:p w:rsidR="001C5CA0" w:rsidRDefault="001C5CA0" w:rsidP="001C5CA0">
      <w:pPr>
        <w:spacing w:line="360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Федеральное государственное  бюджетное образовательное учреждение</w:t>
      </w:r>
    </w:p>
    <w:p w:rsidR="001C5CA0" w:rsidRDefault="001C5CA0" w:rsidP="001C5CA0">
      <w:pPr>
        <w:spacing w:line="360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высшего профессионального  образования</w:t>
      </w:r>
    </w:p>
    <w:p w:rsidR="001C5CA0" w:rsidRDefault="001C5CA0" w:rsidP="001C5CA0">
      <w:pPr>
        <w:pStyle w:val="2"/>
        <w:jc w:val="center"/>
        <w:rPr>
          <w:b w:val="0"/>
          <w:szCs w:val="28"/>
        </w:rPr>
      </w:pPr>
      <w:r>
        <w:rPr>
          <w:szCs w:val="28"/>
        </w:rPr>
        <w:t>«Владимирский  государственный  университет</w:t>
      </w:r>
    </w:p>
    <w:p w:rsidR="001C5CA0" w:rsidRDefault="001C5CA0" w:rsidP="001C5CA0">
      <w:pPr>
        <w:pStyle w:val="2"/>
        <w:jc w:val="center"/>
        <w:rPr>
          <w:b w:val="0"/>
          <w:szCs w:val="28"/>
        </w:rPr>
      </w:pPr>
      <w:r>
        <w:rPr>
          <w:szCs w:val="28"/>
        </w:rPr>
        <w:t>имени  Александра  Григорьевича  и  Николая  Григорьевича  Столетовых»</w:t>
      </w:r>
    </w:p>
    <w:p w:rsidR="001C5CA0" w:rsidRDefault="001C5CA0" w:rsidP="001C5CA0">
      <w:pPr>
        <w:spacing w:line="360" w:lineRule="auto"/>
        <w:jc w:val="center"/>
        <w:rPr>
          <w:b/>
          <w:color w:val="111111"/>
          <w:spacing w:val="80"/>
          <w:sz w:val="28"/>
          <w:szCs w:val="28"/>
        </w:rPr>
      </w:pPr>
      <w:r>
        <w:rPr>
          <w:b/>
          <w:color w:val="111111"/>
          <w:spacing w:val="80"/>
          <w:sz w:val="28"/>
          <w:szCs w:val="28"/>
        </w:rPr>
        <w:t>(</w:t>
      </w:r>
      <w:proofErr w:type="spellStart"/>
      <w:r>
        <w:rPr>
          <w:b/>
          <w:color w:val="111111"/>
          <w:spacing w:val="80"/>
          <w:sz w:val="28"/>
          <w:szCs w:val="28"/>
        </w:rPr>
        <w:t>ВлГУ</w:t>
      </w:r>
      <w:proofErr w:type="spellEnd"/>
      <w:r>
        <w:rPr>
          <w:b/>
          <w:color w:val="111111"/>
          <w:spacing w:val="80"/>
          <w:sz w:val="28"/>
          <w:szCs w:val="28"/>
        </w:rPr>
        <w:t>)</w:t>
      </w:r>
    </w:p>
    <w:p w:rsidR="001C5CA0" w:rsidRDefault="001C5CA0" w:rsidP="001C5CA0">
      <w:pPr>
        <w:spacing w:line="360" w:lineRule="auto"/>
        <w:jc w:val="center"/>
        <w:rPr>
          <w:b/>
          <w:color w:val="111111"/>
          <w:spacing w:val="80"/>
          <w:sz w:val="28"/>
          <w:szCs w:val="28"/>
        </w:rPr>
      </w:pPr>
    </w:p>
    <w:p w:rsidR="001C5CA0" w:rsidRDefault="001C5CA0" w:rsidP="001C5CA0">
      <w:pPr>
        <w:spacing w:line="360" w:lineRule="auto"/>
        <w:jc w:val="center"/>
        <w:rPr>
          <w:b/>
          <w:color w:val="111111"/>
          <w:spacing w:val="80"/>
          <w:sz w:val="28"/>
          <w:szCs w:val="28"/>
        </w:rPr>
      </w:pPr>
      <w:r>
        <w:rPr>
          <w:b/>
          <w:color w:val="111111"/>
          <w:spacing w:val="80"/>
          <w:sz w:val="28"/>
          <w:szCs w:val="28"/>
        </w:rPr>
        <w:t>ЮРИДИЧЕСКИЙ ИНСТИТУТ</w:t>
      </w:r>
    </w:p>
    <w:p w:rsidR="001C5CA0" w:rsidRDefault="001C5CA0" w:rsidP="001C5CA0">
      <w:pPr>
        <w:spacing w:line="360" w:lineRule="auto"/>
        <w:ind w:firstLine="709"/>
        <w:rPr>
          <w:b/>
          <w:color w:val="111111"/>
          <w:spacing w:val="80"/>
          <w:sz w:val="28"/>
          <w:szCs w:val="28"/>
        </w:rPr>
      </w:pPr>
    </w:p>
    <w:p w:rsidR="001C5CA0" w:rsidRDefault="001C5CA0" w:rsidP="001C5CA0">
      <w:pPr>
        <w:spacing w:line="360" w:lineRule="auto"/>
        <w:ind w:firstLine="709"/>
        <w:rPr>
          <w:sz w:val="28"/>
          <w:szCs w:val="28"/>
        </w:rPr>
      </w:pPr>
    </w:p>
    <w:p w:rsidR="001C5CA0" w:rsidRDefault="001C5CA0" w:rsidP="001C5CA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Кафедра </w:t>
      </w:r>
    </w:p>
    <w:p w:rsidR="001C5CA0" w:rsidRDefault="001C5CA0" w:rsidP="001C5CA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«Теория и история государства и права»</w:t>
      </w:r>
    </w:p>
    <w:p w:rsidR="001C5CA0" w:rsidRDefault="001C5CA0" w:rsidP="001C5CA0">
      <w:pPr>
        <w:spacing w:line="360" w:lineRule="auto"/>
        <w:rPr>
          <w:sz w:val="28"/>
          <w:szCs w:val="28"/>
        </w:rPr>
      </w:pPr>
    </w:p>
    <w:p w:rsidR="001C5CA0" w:rsidRDefault="001C5CA0" w:rsidP="001C5CA0">
      <w:pPr>
        <w:ind w:firstLine="709"/>
        <w:rPr>
          <w:sz w:val="28"/>
          <w:szCs w:val="28"/>
        </w:rPr>
      </w:pPr>
    </w:p>
    <w:p w:rsidR="001C5CA0" w:rsidRDefault="001C5CA0" w:rsidP="001C5CA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5CA0" w:rsidRDefault="001C5CA0" w:rsidP="001C5C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 БАКАЛАВРА</w:t>
      </w:r>
    </w:p>
    <w:p w:rsidR="001C5CA0" w:rsidRDefault="001C5CA0" w:rsidP="001C5CA0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тему: </w:t>
      </w:r>
      <w:r>
        <w:rPr>
          <w:b/>
          <w:sz w:val="28"/>
          <w:szCs w:val="28"/>
        </w:rPr>
        <w:t xml:space="preserve">«Правонарушение в форме хищения: </w:t>
      </w:r>
    </w:p>
    <w:p w:rsidR="001C5CA0" w:rsidRDefault="001C5CA0" w:rsidP="001C5C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понятие, содержание, признаки»</w:t>
      </w:r>
    </w:p>
    <w:p w:rsidR="001C5CA0" w:rsidRDefault="001C5CA0" w:rsidP="001C5CA0">
      <w:pPr>
        <w:spacing w:line="360" w:lineRule="auto"/>
        <w:rPr>
          <w:b/>
          <w:sz w:val="28"/>
          <w:szCs w:val="28"/>
        </w:rPr>
      </w:pPr>
    </w:p>
    <w:p w:rsidR="001C5CA0" w:rsidRDefault="001C5CA0" w:rsidP="001C5CA0">
      <w:pPr>
        <w:spacing w:line="360" w:lineRule="auto"/>
        <w:rPr>
          <w:b/>
          <w:sz w:val="28"/>
          <w:szCs w:val="28"/>
        </w:rPr>
      </w:pPr>
    </w:p>
    <w:p w:rsidR="001C5CA0" w:rsidRDefault="001C5CA0" w:rsidP="001C5CA0">
      <w:pPr>
        <w:spacing w:line="360" w:lineRule="auto"/>
        <w:ind w:firstLine="48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Выполнена</w:t>
      </w:r>
      <w:proofErr w:type="gramEnd"/>
      <w:r>
        <w:rPr>
          <w:sz w:val="28"/>
          <w:szCs w:val="28"/>
        </w:rPr>
        <w:t xml:space="preserve"> студенткой 1 курса</w:t>
      </w:r>
    </w:p>
    <w:p w:rsidR="001C5CA0" w:rsidRDefault="001C5CA0" w:rsidP="001C5CA0">
      <w:pPr>
        <w:spacing w:line="360" w:lineRule="auto"/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очной формы обучения </w:t>
      </w:r>
    </w:p>
    <w:p w:rsidR="001C5CA0" w:rsidRDefault="001C5CA0" w:rsidP="001C5CA0">
      <w:pPr>
        <w:spacing w:line="360" w:lineRule="auto"/>
        <w:ind w:firstLine="48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Петровой Т.И.</w:t>
      </w:r>
    </w:p>
    <w:p w:rsidR="001C5CA0" w:rsidRDefault="001C5CA0" w:rsidP="001C5CA0">
      <w:pPr>
        <w:spacing w:line="360" w:lineRule="auto"/>
        <w:ind w:firstLine="709"/>
        <w:jc w:val="both"/>
        <w:rPr>
          <w:sz w:val="28"/>
          <w:szCs w:val="28"/>
        </w:rPr>
      </w:pPr>
    </w:p>
    <w:p w:rsidR="001C5CA0" w:rsidRDefault="001C5CA0" w:rsidP="001C5CA0">
      <w:pPr>
        <w:spacing w:line="360" w:lineRule="auto"/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</w:p>
    <w:p w:rsidR="001C5CA0" w:rsidRDefault="001C5CA0" w:rsidP="001C5CA0">
      <w:pPr>
        <w:spacing w:line="360" w:lineRule="auto"/>
        <w:ind w:firstLine="486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 xml:space="preserve">., проф. </w:t>
      </w:r>
      <w:r>
        <w:rPr>
          <w:b/>
          <w:sz w:val="28"/>
          <w:szCs w:val="28"/>
        </w:rPr>
        <w:t>И.Д. Борисова</w:t>
      </w:r>
    </w:p>
    <w:p w:rsidR="001C5CA0" w:rsidRDefault="001C5CA0" w:rsidP="001C5CA0">
      <w:pPr>
        <w:spacing w:line="360" w:lineRule="auto"/>
        <w:ind w:firstLine="709"/>
        <w:rPr>
          <w:sz w:val="28"/>
          <w:szCs w:val="28"/>
        </w:rPr>
      </w:pPr>
    </w:p>
    <w:p w:rsidR="001C5CA0" w:rsidRDefault="001C5CA0" w:rsidP="001C5C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Владимир 2015</w:t>
      </w:r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Приложение 3</w:t>
      </w:r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</w:p>
    <w:p w:rsidR="001C5CA0" w:rsidRDefault="001C5CA0" w:rsidP="001C5CA0">
      <w:pPr>
        <w:shd w:val="clear" w:color="auto" w:fill="FFFFFF"/>
        <w:tabs>
          <w:tab w:val="left" w:pos="7772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ПРИМЕРНЫЕ ТЕМЫ КУРСОВЫХ РАБОТ </w:t>
      </w:r>
    </w:p>
    <w:p w:rsidR="001C5CA0" w:rsidRDefault="001C5CA0" w:rsidP="001C5CA0">
      <w:pPr>
        <w:shd w:val="clear" w:color="auto" w:fill="FFFFFF"/>
        <w:tabs>
          <w:tab w:val="left" w:pos="7772"/>
        </w:tabs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ПО ТЕОРИИ ГОСУДАРСТВА И ПРАВА </w:t>
      </w:r>
    </w:p>
    <w:p w:rsidR="001C5CA0" w:rsidRPr="00676F17" w:rsidRDefault="001C5CA0" w:rsidP="001C5CA0">
      <w:pPr>
        <w:shd w:val="clear" w:color="auto" w:fill="FFFFFF"/>
        <w:ind w:firstLine="709"/>
        <w:rPr>
          <w:sz w:val="28"/>
          <w:szCs w:val="28"/>
        </w:rPr>
      </w:pP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20"/>
          <w:sz w:val="28"/>
          <w:szCs w:val="28"/>
        </w:rPr>
      </w:pPr>
      <w:r w:rsidRPr="00676F17">
        <w:rPr>
          <w:color w:val="000000"/>
          <w:sz w:val="28"/>
          <w:szCs w:val="28"/>
        </w:rPr>
        <w:t>Теория государства и права как гуманитарная наука.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28"/>
          <w:szCs w:val="28"/>
        </w:rPr>
      </w:pPr>
      <w:r w:rsidRPr="00676F17">
        <w:rPr>
          <w:color w:val="000000"/>
          <w:sz w:val="28"/>
          <w:szCs w:val="28"/>
        </w:rPr>
        <w:t>Особенности предмета государства и права.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1"/>
          <w:sz w:val="28"/>
          <w:szCs w:val="28"/>
        </w:rPr>
      </w:pPr>
      <w:r w:rsidRPr="00676F17">
        <w:rPr>
          <w:color w:val="000000"/>
          <w:sz w:val="28"/>
          <w:szCs w:val="28"/>
        </w:rPr>
        <w:t>Методология теории государства и права.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3"/>
          <w:sz w:val="28"/>
          <w:szCs w:val="28"/>
        </w:rPr>
      </w:pPr>
      <w:r w:rsidRPr="00676F17">
        <w:rPr>
          <w:color w:val="000000"/>
          <w:sz w:val="28"/>
          <w:szCs w:val="28"/>
        </w:rPr>
        <w:t>Правовое поведение и его специфика.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1"/>
          <w:sz w:val="28"/>
          <w:szCs w:val="28"/>
        </w:rPr>
      </w:pPr>
      <w:r w:rsidRPr="00676F17">
        <w:rPr>
          <w:color w:val="000000"/>
          <w:sz w:val="28"/>
          <w:szCs w:val="28"/>
        </w:rPr>
        <w:t>Сущность противоправного поведения.</w:t>
      </w:r>
    </w:p>
    <w:p w:rsidR="001C5CA0" w:rsidRPr="00676F17" w:rsidRDefault="005D0B9B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1"/>
          <w:sz w:val="28"/>
          <w:szCs w:val="28"/>
        </w:rPr>
      </w:pPr>
      <w:proofErr w:type="spellStart"/>
      <w:r w:rsidRPr="00676F17">
        <w:rPr>
          <w:color w:val="000000"/>
          <w:sz w:val="28"/>
          <w:szCs w:val="28"/>
        </w:rPr>
        <w:t>До</w:t>
      </w:r>
      <w:r w:rsidR="001C5CA0" w:rsidRPr="00676F17">
        <w:rPr>
          <w:color w:val="000000"/>
          <w:sz w:val="28"/>
          <w:szCs w:val="28"/>
        </w:rPr>
        <w:t>государственное</w:t>
      </w:r>
      <w:proofErr w:type="spellEnd"/>
      <w:r w:rsidR="001C5CA0" w:rsidRPr="00676F17">
        <w:rPr>
          <w:color w:val="000000"/>
          <w:sz w:val="28"/>
          <w:szCs w:val="28"/>
        </w:rPr>
        <w:t xml:space="preserve"> устройство общества.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3"/>
          <w:sz w:val="28"/>
          <w:szCs w:val="28"/>
        </w:rPr>
      </w:pPr>
      <w:r w:rsidRPr="00676F17">
        <w:rPr>
          <w:color w:val="000000"/>
          <w:sz w:val="28"/>
          <w:szCs w:val="28"/>
        </w:rPr>
        <w:t>Соотношение государства и права.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1"/>
          <w:sz w:val="28"/>
          <w:szCs w:val="28"/>
        </w:rPr>
      </w:pPr>
      <w:r w:rsidRPr="00676F17">
        <w:rPr>
          <w:color w:val="000000"/>
          <w:sz w:val="28"/>
          <w:szCs w:val="28"/>
        </w:rPr>
        <w:t>Проблемы плюрализма в понимании государства.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28"/>
          <w:szCs w:val="28"/>
        </w:rPr>
      </w:pPr>
      <w:r w:rsidRPr="00676F17">
        <w:rPr>
          <w:color w:val="000000"/>
          <w:sz w:val="28"/>
          <w:szCs w:val="28"/>
        </w:rPr>
        <w:t>Проблемы плюрализма в понимании права.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28"/>
          <w:szCs w:val="28"/>
        </w:rPr>
      </w:pPr>
      <w:r w:rsidRPr="00676F17">
        <w:rPr>
          <w:color w:val="000000"/>
          <w:sz w:val="28"/>
          <w:szCs w:val="28"/>
        </w:rPr>
        <w:t>Право как нормативная основа осуществления государственной власти.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28"/>
          <w:szCs w:val="28"/>
        </w:rPr>
      </w:pPr>
      <w:r w:rsidRPr="00676F17">
        <w:rPr>
          <w:color w:val="000000"/>
          <w:sz w:val="28"/>
          <w:szCs w:val="28"/>
        </w:rPr>
        <w:t>Политическая система и государство.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Ме</w:t>
      </w:r>
      <w:r w:rsidR="003D546E" w:rsidRPr="00676F17">
        <w:rPr>
          <w:color w:val="000000"/>
          <w:spacing w:val="1"/>
          <w:sz w:val="28"/>
          <w:szCs w:val="28"/>
        </w:rPr>
        <w:t>сто права в системе нормативных регуляторов</w:t>
      </w:r>
      <w:r w:rsidRPr="00676F17">
        <w:rPr>
          <w:color w:val="000000"/>
          <w:spacing w:val="1"/>
          <w:sz w:val="28"/>
          <w:szCs w:val="28"/>
        </w:rPr>
        <w:t xml:space="preserve"> поведения людей.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28"/>
          <w:szCs w:val="28"/>
        </w:rPr>
      </w:pPr>
      <w:r w:rsidRPr="00676F17">
        <w:rPr>
          <w:color w:val="000000"/>
          <w:sz w:val="28"/>
          <w:szCs w:val="28"/>
        </w:rPr>
        <w:t>Государство как явление человеческой культуры.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28"/>
          <w:szCs w:val="28"/>
        </w:rPr>
      </w:pPr>
      <w:r w:rsidRPr="00676F17">
        <w:rPr>
          <w:color w:val="000000"/>
          <w:sz w:val="28"/>
          <w:szCs w:val="28"/>
        </w:rPr>
        <w:t>Право как явление человеческой культуры.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28"/>
          <w:szCs w:val="28"/>
        </w:rPr>
      </w:pPr>
      <w:r w:rsidRPr="00676F17">
        <w:rPr>
          <w:color w:val="000000"/>
          <w:sz w:val="28"/>
          <w:szCs w:val="28"/>
        </w:rPr>
        <w:t>Гражданское общество и государство.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2"/>
          <w:sz w:val="28"/>
          <w:szCs w:val="28"/>
        </w:rPr>
      </w:pPr>
      <w:r w:rsidRPr="00676F17">
        <w:rPr>
          <w:color w:val="000000"/>
          <w:sz w:val="28"/>
          <w:szCs w:val="28"/>
        </w:rPr>
        <w:t>Гражданское общество и право.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28"/>
          <w:szCs w:val="28"/>
        </w:rPr>
      </w:pPr>
      <w:r w:rsidRPr="00676F17">
        <w:rPr>
          <w:color w:val="000000"/>
          <w:sz w:val="28"/>
          <w:szCs w:val="28"/>
        </w:rPr>
        <w:t>Функции государства.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2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Функции права.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proofErr w:type="gramStart"/>
      <w:r w:rsidRPr="00676F17">
        <w:rPr>
          <w:color w:val="000000"/>
          <w:sz w:val="28"/>
          <w:szCs w:val="28"/>
        </w:rPr>
        <w:t>Классовое</w:t>
      </w:r>
      <w:proofErr w:type="gramEnd"/>
      <w:r w:rsidRPr="00676F17">
        <w:rPr>
          <w:color w:val="000000"/>
          <w:sz w:val="28"/>
          <w:szCs w:val="28"/>
        </w:rPr>
        <w:t xml:space="preserve"> и общечеловеческое в праве.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Правонарушение как юридическое явление.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Проблемы типологии государства.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Проблемы типологии права.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Формы государственного устройства.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Формы политического режима.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Государство и его эволюция.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6"/>
          <w:sz w:val="28"/>
          <w:szCs w:val="28"/>
        </w:rPr>
      </w:pPr>
      <w:r w:rsidRPr="00676F17">
        <w:rPr>
          <w:color w:val="000000"/>
          <w:sz w:val="28"/>
          <w:szCs w:val="28"/>
        </w:rPr>
        <w:t>Правовой прогресс.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Специфика правосознания.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Право и социально-экономический строй общества.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Государство и социально-экономический строй общества.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Государство и религия.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Право и религия.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 w:rsidRPr="00676F17">
        <w:rPr>
          <w:color w:val="000000"/>
          <w:sz w:val="28"/>
          <w:szCs w:val="28"/>
        </w:rPr>
        <w:t>Политика и право.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 w:rsidRPr="00676F17">
        <w:rPr>
          <w:color w:val="000000"/>
          <w:sz w:val="28"/>
          <w:szCs w:val="28"/>
        </w:rPr>
        <w:t>Право и мораль.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 w:rsidRPr="00676F17">
        <w:rPr>
          <w:color w:val="000000"/>
          <w:sz w:val="28"/>
          <w:szCs w:val="28"/>
        </w:rPr>
        <w:t>Понятие и признаки правового обычая.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 w:rsidRPr="00676F17">
        <w:rPr>
          <w:color w:val="000000"/>
          <w:sz w:val="28"/>
          <w:szCs w:val="28"/>
        </w:rPr>
        <w:t>Государство как субъект права.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 w:rsidRPr="00676F17">
        <w:rPr>
          <w:color w:val="000000"/>
          <w:sz w:val="28"/>
          <w:szCs w:val="28"/>
        </w:rPr>
        <w:t>Политические партии как субъекты права.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 w:rsidRPr="00676F17">
        <w:rPr>
          <w:color w:val="000000"/>
          <w:sz w:val="28"/>
          <w:szCs w:val="28"/>
        </w:rPr>
        <w:t xml:space="preserve">Юридическая ответственность и </w:t>
      </w:r>
      <w:r w:rsidR="00E5316B" w:rsidRPr="00676F17">
        <w:rPr>
          <w:color w:val="000000"/>
          <w:sz w:val="28"/>
          <w:szCs w:val="28"/>
        </w:rPr>
        <w:t>иные меры государственного</w:t>
      </w:r>
      <w:r w:rsidRPr="00676F17">
        <w:rPr>
          <w:color w:val="000000"/>
          <w:sz w:val="28"/>
          <w:szCs w:val="28"/>
        </w:rPr>
        <w:t xml:space="preserve"> п</w:t>
      </w:r>
      <w:r w:rsidR="00E5316B" w:rsidRPr="00676F17">
        <w:rPr>
          <w:color w:val="000000"/>
          <w:sz w:val="28"/>
          <w:szCs w:val="28"/>
        </w:rPr>
        <w:t>ринуждения</w:t>
      </w:r>
      <w:r w:rsidRPr="00676F17">
        <w:rPr>
          <w:color w:val="000000"/>
          <w:sz w:val="28"/>
          <w:szCs w:val="28"/>
        </w:rPr>
        <w:t>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 w:rsidRPr="00676F17">
        <w:rPr>
          <w:color w:val="000000"/>
          <w:sz w:val="28"/>
          <w:szCs w:val="28"/>
        </w:rPr>
        <w:t>Административный проступок как разновидность правонарушения.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 w:rsidRPr="00676F17">
        <w:rPr>
          <w:color w:val="000000"/>
          <w:sz w:val="28"/>
          <w:szCs w:val="28"/>
        </w:rPr>
        <w:lastRenderedPageBreak/>
        <w:t>Особенности конституционно-правовой ответственности.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 w:rsidRPr="00676F17">
        <w:rPr>
          <w:color w:val="000000"/>
          <w:sz w:val="28"/>
          <w:szCs w:val="28"/>
        </w:rPr>
        <w:t>Виды юридической ответственности. Критерии выделения.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 w:rsidRPr="00676F17">
        <w:rPr>
          <w:color w:val="000000"/>
          <w:sz w:val="28"/>
          <w:szCs w:val="28"/>
        </w:rPr>
        <w:t>Информация как объект права.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 w:rsidRPr="00676F17">
        <w:rPr>
          <w:color w:val="000000"/>
          <w:sz w:val="28"/>
          <w:szCs w:val="28"/>
        </w:rPr>
        <w:t>Нормативные правовые и правоприменительные акты: проблемы разграничения.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 w:rsidRPr="00676F17">
        <w:rPr>
          <w:color w:val="000000"/>
          <w:sz w:val="28"/>
          <w:szCs w:val="28"/>
        </w:rPr>
        <w:t>Авторитарный политический режим: достоинства и недостатки.</w:t>
      </w:r>
    </w:p>
    <w:p w:rsidR="003D546E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 xml:space="preserve">Способы толкования </w:t>
      </w:r>
      <w:r w:rsidR="003D546E" w:rsidRPr="00676F17">
        <w:rPr>
          <w:color w:val="000000"/>
          <w:sz w:val="28"/>
          <w:szCs w:val="28"/>
        </w:rPr>
        <w:t>нормативных правовых актов.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Нормы права как особая разновидность социальных норм.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Структура норм права.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Естественное и позитивное право.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6"/>
          <w:sz w:val="28"/>
          <w:szCs w:val="28"/>
        </w:rPr>
      </w:pPr>
      <w:r w:rsidRPr="00676F17">
        <w:rPr>
          <w:color w:val="000000"/>
          <w:sz w:val="28"/>
          <w:szCs w:val="28"/>
        </w:rPr>
        <w:t>Тоталитарный политический режим и право.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6"/>
          <w:sz w:val="28"/>
          <w:szCs w:val="28"/>
        </w:rPr>
      </w:pPr>
      <w:r w:rsidRPr="00676F17">
        <w:rPr>
          <w:color w:val="000000"/>
          <w:sz w:val="28"/>
          <w:szCs w:val="28"/>
        </w:rPr>
        <w:t>Правовое регулирование и его особенности.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6"/>
          <w:sz w:val="28"/>
          <w:szCs w:val="28"/>
        </w:rPr>
      </w:pPr>
      <w:r w:rsidRPr="00676F17">
        <w:rPr>
          <w:color w:val="000000"/>
          <w:sz w:val="28"/>
          <w:szCs w:val="28"/>
        </w:rPr>
        <w:t>Право и идеология.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6"/>
          <w:sz w:val="28"/>
          <w:szCs w:val="28"/>
        </w:rPr>
      </w:pPr>
      <w:r w:rsidRPr="00676F17">
        <w:rPr>
          <w:color w:val="000000"/>
          <w:sz w:val="28"/>
          <w:szCs w:val="28"/>
        </w:rPr>
        <w:t>Политическая власть и закон.</w:t>
      </w:r>
    </w:p>
    <w:p w:rsidR="001C5CA0" w:rsidRPr="00676F17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Юридическая ответственность как особая разновидность социальной ответственности.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Специфика юридической ответственности.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28"/>
          <w:szCs w:val="28"/>
        </w:rPr>
      </w:pPr>
      <w:r w:rsidRPr="00676F17">
        <w:rPr>
          <w:color w:val="000000"/>
          <w:sz w:val="28"/>
          <w:szCs w:val="28"/>
        </w:rPr>
        <w:t>Субъективное и объективное право.</w:t>
      </w:r>
    </w:p>
    <w:p w:rsidR="001C5CA0" w:rsidRPr="00676F17" w:rsidRDefault="00E5316B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Унитарное государство,</w:t>
      </w:r>
      <w:r w:rsidR="001C5CA0" w:rsidRPr="00676F17">
        <w:rPr>
          <w:color w:val="000000"/>
          <w:spacing w:val="1"/>
          <w:sz w:val="28"/>
          <w:szCs w:val="28"/>
        </w:rPr>
        <w:t xml:space="preserve"> его особенности</w:t>
      </w:r>
      <w:r w:rsidRPr="00676F17">
        <w:rPr>
          <w:color w:val="000000"/>
          <w:spacing w:val="1"/>
          <w:sz w:val="28"/>
          <w:szCs w:val="28"/>
        </w:rPr>
        <w:t xml:space="preserve"> и виды</w:t>
      </w:r>
      <w:r w:rsidR="001C5CA0" w:rsidRPr="00676F17">
        <w:rPr>
          <w:color w:val="000000"/>
          <w:spacing w:val="1"/>
          <w:sz w:val="28"/>
          <w:szCs w:val="28"/>
        </w:rPr>
        <w:t>.</w:t>
      </w:r>
    </w:p>
    <w:p w:rsidR="001C5CA0" w:rsidRPr="00676F17" w:rsidRDefault="00E5316B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0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 xml:space="preserve">Федеративное государство, </w:t>
      </w:r>
      <w:r w:rsidR="001C5CA0" w:rsidRPr="00676F17">
        <w:rPr>
          <w:color w:val="000000"/>
          <w:spacing w:val="1"/>
          <w:sz w:val="28"/>
          <w:szCs w:val="28"/>
        </w:rPr>
        <w:t>его специфика</w:t>
      </w:r>
      <w:r w:rsidRPr="00676F17">
        <w:rPr>
          <w:color w:val="000000"/>
          <w:spacing w:val="1"/>
          <w:sz w:val="28"/>
          <w:szCs w:val="28"/>
        </w:rPr>
        <w:t xml:space="preserve"> и виды</w:t>
      </w:r>
      <w:r w:rsidR="001C5CA0" w:rsidRPr="00676F17">
        <w:rPr>
          <w:color w:val="000000"/>
          <w:spacing w:val="1"/>
          <w:sz w:val="28"/>
          <w:szCs w:val="28"/>
        </w:rPr>
        <w:t>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Конфедеративное государство и его отличительные черты.</w:t>
      </w:r>
    </w:p>
    <w:p w:rsidR="001C5CA0" w:rsidRPr="00676F17" w:rsidRDefault="00597205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Классовая теория</w:t>
      </w:r>
      <w:r w:rsidR="001C5CA0" w:rsidRPr="00676F17">
        <w:rPr>
          <w:color w:val="000000"/>
          <w:spacing w:val="1"/>
          <w:sz w:val="28"/>
          <w:szCs w:val="28"/>
        </w:rPr>
        <w:t xml:space="preserve"> государства.</w:t>
      </w:r>
    </w:p>
    <w:p w:rsidR="001C5CA0" w:rsidRPr="00676F17" w:rsidRDefault="00597205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0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Классовая теория</w:t>
      </w:r>
      <w:r w:rsidR="001C5CA0" w:rsidRPr="00676F17">
        <w:rPr>
          <w:color w:val="000000"/>
          <w:spacing w:val="1"/>
          <w:sz w:val="28"/>
          <w:szCs w:val="28"/>
        </w:rPr>
        <w:t xml:space="preserve"> права.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0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Правовая культура и ее особенности.</w:t>
      </w:r>
    </w:p>
    <w:p w:rsidR="001C5CA0" w:rsidRPr="00676F17" w:rsidRDefault="00730259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0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Система</w:t>
      </w:r>
      <w:r w:rsidR="001C5CA0" w:rsidRPr="00676F17">
        <w:rPr>
          <w:color w:val="000000"/>
          <w:spacing w:val="1"/>
          <w:sz w:val="28"/>
          <w:szCs w:val="28"/>
        </w:rPr>
        <w:t xml:space="preserve"> права.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0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 xml:space="preserve">Правовой </w:t>
      </w:r>
      <w:r w:rsidR="00730259" w:rsidRPr="00676F17">
        <w:rPr>
          <w:color w:val="000000"/>
          <w:spacing w:val="1"/>
          <w:sz w:val="28"/>
          <w:szCs w:val="28"/>
        </w:rPr>
        <w:t>институт как юридическая категория</w:t>
      </w:r>
      <w:r w:rsidRPr="00676F17">
        <w:rPr>
          <w:color w:val="000000"/>
          <w:spacing w:val="1"/>
          <w:sz w:val="28"/>
          <w:szCs w:val="28"/>
        </w:rPr>
        <w:t>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Юридическое образование и культура.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Отрасль права как</w:t>
      </w:r>
      <w:r w:rsidR="00730259" w:rsidRPr="00676F17">
        <w:rPr>
          <w:color w:val="000000"/>
          <w:spacing w:val="1"/>
          <w:sz w:val="28"/>
          <w:szCs w:val="28"/>
        </w:rPr>
        <w:t xml:space="preserve"> юридическая категория.</w:t>
      </w:r>
    </w:p>
    <w:p w:rsidR="001C5CA0" w:rsidRPr="00676F17" w:rsidRDefault="00E37EC4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Я</w:t>
      </w:r>
      <w:r w:rsidR="001C5CA0" w:rsidRPr="00676F17">
        <w:rPr>
          <w:color w:val="000000"/>
          <w:spacing w:val="1"/>
          <w:sz w:val="28"/>
          <w:szCs w:val="28"/>
        </w:rPr>
        <w:t>зык</w:t>
      </w:r>
      <w:r w:rsidRPr="00676F17">
        <w:rPr>
          <w:color w:val="000000"/>
          <w:spacing w:val="1"/>
          <w:sz w:val="28"/>
          <w:szCs w:val="28"/>
        </w:rPr>
        <w:t xml:space="preserve"> права</w:t>
      </w:r>
      <w:r w:rsidR="001C5CA0" w:rsidRPr="00676F17">
        <w:rPr>
          <w:color w:val="000000"/>
          <w:spacing w:val="1"/>
          <w:sz w:val="28"/>
          <w:szCs w:val="28"/>
        </w:rPr>
        <w:t>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Фактический и юридический статус личности.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Место права в системе нормативных регуляторов.</w:t>
      </w:r>
    </w:p>
    <w:p w:rsidR="001C5CA0" w:rsidRPr="00676F17" w:rsidRDefault="00073366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Преемственность в праве и его историческое развитие</w:t>
      </w:r>
      <w:r w:rsidR="001C5CA0" w:rsidRPr="00676F17">
        <w:rPr>
          <w:color w:val="000000"/>
          <w:spacing w:val="1"/>
          <w:sz w:val="28"/>
          <w:szCs w:val="28"/>
        </w:rPr>
        <w:t>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Право и национальные отношения.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0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Правоотношения как особая разновидность общественных отношений.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Юридические нормы и правоотношения.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28"/>
          <w:szCs w:val="28"/>
        </w:rPr>
      </w:pPr>
      <w:r w:rsidRPr="00676F17">
        <w:rPr>
          <w:color w:val="000000"/>
          <w:sz w:val="28"/>
          <w:szCs w:val="28"/>
        </w:rPr>
        <w:t>С</w:t>
      </w:r>
      <w:r w:rsidR="00EB22F9" w:rsidRPr="00676F17">
        <w:rPr>
          <w:color w:val="000000"/>
          <w:sz w:val="28"/>
          <w:szCs w:val="28"/>
        </w:rPr>
        <w:t>остав и с</w:t>
      </w:r>
      <w:r w:rsidRPr="00676F17">
        <w:rPr>
          <w:color w:val="000000"/>
          <w:sz w:val="28"/>
          <w:szCs w:val="28"/>
        </w:rPr>
        <w:t>труктура правоотношений.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28"/>
          <w:szCs w:val="28"/>
        </w:rPr>
      </w:pPr>
      <w:r w:rsidRPr="00676F17">
        <w:rPr>
          <w:color w:val="000000"/>
          <w:sz w:val="28"/>
          <w:szCs w:val="28"/>
        </w:rPr>
        <w:t>Право и закон.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 xml:space="preserve">Социальное назначение </w:t>
      </w:r>
      <w:r w:rsidR="00EB22F9" w:rsidRPr="00676F17">
        <w:rPr>
          <w:color w:val="000000"/>
          <w:spacing w:val="1"/>
          <w:sz w:val="28"/>
          <w:szCs w:val="28"/>
        </w:rPr>
        <w:t xml:space="preserve">и ценность </w:t>
      </w:r>
      <w:r w:rsidRPr="00676F17">
        <w:rPr>
          <w:color w:val="000000"/>
          <w:spacing w:val="1"/>
          <w:sz w:val="28"/>
          <w:szCs w:val="28"/>
        </w:rPr>
        <w:t>права.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Признаки правового государства.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28"/>
          <w:szCs w:val="28"/>
        </w:rPr>
      </w:pPr>
      <w:r w:rsidRPr="00676F17">
        <w:rPr>
          <w:color w:val="000000"/>
          <w:spacing w:val="-1"/>
          <w:sz w:val="28"/>
          <w:szCs w:val="28"/>
        </w:rPr>
        <w:t>Теория и практика формирования правового г</w:t>
      </w:r>
      <w:r w:rsidR="00F87FEB" w:rsidRPr="00676F17">
        <w:rPr>
          <w:color w:val="000000"/>
          <w:spacing w:val="-1"/>
          <w:sz w:val="28"/>
          <w:szCs w:val="28"/>
        </w:rPr>
        <w:t>осударства в России</w:t>
      </w:r>
      <w:r w:rsidRPr="00676F17">
        <w:rPr>
          <w:color w:val="000000"/>
          <w:spacing w:val="-1"/>
          <w:sz w:val="28"/>
          <w:szCs w:val="28"/>
        </w:rPr>
        <w:t>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Развитие цивилизации и право.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Правовы</w:t>
      </w:r>
      <w:r w:rsidR="00F87FEB" w:rsidRPr="00676F17">
        <w:rPr>
          <w:color w:val="000000"/>
          <w:spacing w:val="1"/>
          <w:sz w:val="28"/>
          <w:szCs w:val="28"/>
        </w:rPr>
        <w:t>е системы современности</w:t>
      </w:r>
      <w:r w:rsidRPr="00676F17">
        <w:rPr>
          <w:color w:val="000000"/>
          <w:spacing w:val="1"/>
          <w:sz w:val="28"/>
          <w:szCs w:val="28"/>
        </w:rPr>
        <w:t>.</w:t>
      </w:r>
    </w:p>
    <w:p w:rsidR="001C5CA0" w:rsidRPr="00676F17" w:rsidRDefault="004D3771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Реализация права и ее</w:t>
      </w:r>
      <w:r w:rsidR="001C5CA0" w:rsidRPr="00676F17">
        <w:rPr>
          <w:color w:val="000000"/>
          <w:spacing w:val="1"/>
          <w:sz w:val="28"/>
          <w:szCs w:val="28"/>
        </w:rPr>
        <w:t xml:space="preserve"> формы.</w:t>
      </w:r>
    </w:p>
    <w:p w:rsidR="001C5CA0" w:rsidRPr="00676F17" w:rsidRDefault="004D3771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Система законодательства и ее</w:t>
      </w:r>
      <w:r w:rsidR="001C5CA0" w:rsidRPr="00676F17">
        <w:rPr>
          <w:color w:val="000000"/>
          <w:spacing w:val="1"/>
          <w:sz w:val="28"/>
          <w:szCs w:val="28"/>
        </w:rPr>
        <w:t xml:space="preserve"> структура.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28"/>
          <w:szCs w:val="28"/>
        </w:rPr>
      </w:pPr>
      <w:r w:rsidRPr="00676F17">
        <w:rPr>
          <w:color w:val="000000"/>
          <w:sz w:val="28"/>
          <w:szCs w:val="28"/>
        </w:rPr>
        <w:t>Государство и демократия.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lastRenderedPageBreak/>
        <w:t xml:space="preserve">Соотношение </w:t>
      </w:r>
      <w:proofErr w:type="spellStart"/>
      <w:r w:rsidRPr="00676F17">
        <w:rPr>
          <w:color w:val="000000"/>
          <w:sz w:val="28"/>
          <w:szCs w:val="28"/>
        </w:rPr>
        <w:t>нормативистской</w:t>
      </w:r>
      <w:proofErr w:type="spellEnd"/>
      <w:r w:rsidRPr="00676F17">
        <w:rPr>
          <w:color w:val="000000"/>
          <w:sz w:val="28"/>
          <w:szCs w:val="28"/>
        </w:rPr>
        <w:t xml:space="preserve"> и </w:t>
      </w:r>
      <w:proofErr w:type="gramStart"/>
      <w:r w:rsidRPr="00676F17">
        <w:rPr>
          <w:color w:val="000000"/>
          <w:sz w:val="28"/>
          <w:szCs w:val="28"/>
        </w:rPr>
        <w:t>марксистской</w:t>
      </w:r>
      <w:proofErr w:type="gramEnd"/>
      <w:r w:rsidRPr="00676F17">
        <w:rPr>
          <w:color w:val="000000"/>
          <w:sz w:val="28"/>
          <w:szCs w:val="28"/>
        </w:rPr>
        <w:t xml:space="preserve"> теорий права.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Социальные причины правонарушений.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0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Законность как правовое состояние общества.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Правопорядок и его особенности.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28"/>
          <w:szCs w:val="28"/>
        </w:rPr>
      </w:pPr>
      <w:r w:rsidRPr="00676F17">
        <w:rPr>
          <w:color w:val="000000"/>
          <w:sz w:val="28"/>
          <w:szCs w:val="28"/>
        </w:rPr>
        <w:t>Формирование права как многофакторный процесс.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Основания возникновения, измене</w:t>
      </w:r>
      <w:r w:rsidR="004D3771" w:rsidRPr="00676F17">
        <w:rPr>
          <w:color w:val="000000"/>
          <w:spacing w:val="1"/>
          <w:sz w:val="28"/>
          <w:szCs w:val="28"/>
        </w:rPr>
        <w:t>ния и прекращения правоотношений</w:t>
      </w:r>
      <w:r w:rsidRPr="00676F17">
        <w:rPr>
          <w:color w:val="000000"/>
          <w:spacing w:val="1"/>
          <w:sz w:val="28"/>
          <w:szCs w:val="28"/>
        </w:rPr>
        <w:t>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28"/>
          <w:szCs w:val="28"/>
        </w:rPr>
      </w:pPr>
      <w:r w:rsidRPr="00676F17">
        <w:rPr>
          <w:color w:val="000000"/>
          <w:sz w:val="28"/>
          <w:szCs w:val="28"/>
        </w:rPr>
        <w:t>Система права и юридические науки.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Источники права и их разновидности.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Механизм действия государственной власти.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Государс</w:t>
      </w:r>
      <w:r w:rsidR="00E5316B" w:rsidRPr="00676F17">
        <w:rPr>
          <w:color w:val="000000"/>
          <w:sz w:val="28"/>
          <w:szCs w:val="28"/>
        </w:rPr>
        <w:t>тво и принцип разделения власти</w:t>
      </w:r>
      <w:r w:rsidRPr="00676F17">
        <w:rPr>
          <w:color w:val="000000"/>
          <w:sz w:val="28"/>
          <w:szCs w:val="28"/>
        </w:rPr>
        <w:t>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Правомерное поведение и его виды.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Социальный контроль и юридическая ответственность.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Правовое воспитание и его специфика.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Ценность правовой информации.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Социальная справедливость и право.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Юридическая техника и ее особенности.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Юридическая практика и ее специфика.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Право и правосознание.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Применение права.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Верховенство права.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Верховенство закона.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Толкование правовых норм и их разновидность.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Способы толкования правовых норм.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Пробелы в праве</w:t>
      </w:r>
      <w:r w:rsidR="00D528F6" w:rsidRPr="00676F17">
        <w:rPr>
          <w:color w:val="000000"/>
          <w:sz w:val="28"/>
          <w:szCs w:val="28"/>
        </w:rPr>
        <w:t>: понятие, виды, пути устранения.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Коллизия правовых норм.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Юридическая ответственность.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Законность и дисциплина.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Система права и правовая система общества.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Юридическое образование и правовое воспитание.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 xml:space="preserve">Процесс </w:t>
      </w:r>
      <w:proofErr w:type="spellStart"/>
      <w:r w:rsidRPr="00676F17">
        <w:rPr>
          <w:color w:val="000000"/>
          <w:sz w:val="28"/>
          <w:szCs w:val="28"/>
        </w:rPr>
        <w:t>правообразования</w:t>
      </w:r>
      <w:proofErr w:type="spellEnd"/>
      <w:r w:rsidRPr="00676F17">
        <w:rPr>
          <w:color w:val="000000"/>
          <w:sz w:val="28"/>
          <w:szCs w:val="28"/>
        </w:rPr>
        <w:t xml:space="preserve"> и нормотворчество государства.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Взаимодействие государства и права в социальном управлении.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pacing w:val="-1"/>
          <w:sz w:val="28"/>
          <w:szCs w:val="28"/>
        </w:rPr>
        <w:t>Проблема совершенствования законодательства в российском обществе.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Правовое воспитание как ядро социально-нормативного воспитания.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Взаимосвязь юридических прав и обязанностей.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Публичное и частное право: их единство и различия.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Понятие кодификации законодательства и ее важнейшие свойства.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Инкорпорация нормативных актов и ее специфика.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Правотворческая и законодательная инициатива.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Гражданский долг и юридическая ответственность.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Законность, свобода и произвол.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Законность и легитимность.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Право как инструмент социального управления.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Деформация правового поведения.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lastRenderedPageBreak/>
        <w:t>Законность и дисциплина.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Виды дисциплины.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pacing w:val="1"/>
          <w:sz w:val="28"/>
          <w:szCs w:val="28"/>
        </w:rPr>
        <w:t>Государственная дисциплина.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Правовой нигилизм и пути его преодоления.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Виды государственного правления.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Демократия и управление.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Правовое положение личности и свобода выбора.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Правовой статус личности и ее социальная активность.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Социологическая концепция права.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</w:rPr>
      </w:pPr>
      <w:r w:rsidRPr="00676F17">
        <w:rPr>
          <w:color w:val="000000"/>
          <w:sz w:val="28"/>
          <w:szCs w:val="28"/>
        </w:rPr>
        <w:t>Место российского права в системе правовых общностей.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 w:rsidRPr="00676F17">
        <w:rPr>
          <w:color w:val="000000"/>
          <w:sz w:val="28"/>
          <w:szCs w:val="28"/>
        </w:rPr>
        <w:t>Проблема приоритета права и политических норм.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 w:rsidRPr="00676F17">
        <w:rPr>
          <w:color w:val="000000"/>
          <w:sz w:val="28"/>
          <w:szCs w:val="28"/>
        </w:rPr>
        <w:t>Проблема приоритета права и нравственных норм.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 w:rsidRPr="00676F17">
        <w:rPr>
          <w:color w:val="000000"/>
          <w:sz w:val="28"/>
          <w:szCs w:val="28"/>
        </w:rPr>
        <w:t>Административная форма защиты прав граждан.</w:t>
      </w:r>
    </w:p>
    <w:p w:rsidR="001C5CA0" w:rsidRPr="00676F17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 w:rsidRPr="00676F17">
        <w:rPr>
          <w:color w:val="000000"/>
          <w:sz w:val="28"/>
          <w:szCs w:val="28"/>
        </w:rPr>
        <w:t>Судебная форма защиты прав граждан.</w:t>
      </w:r>
    </w:p>
    <w:p w:rsidR="001C5CA0" w:rsidRPr="00676F17" w:rsidRDefault="001C5CA0" w:rsidP="001C5CA0">
      <w:pPr>
        <w:ind w:firstLine="709"/>
        <w:jc w:val="both"/>
        <w:rPr>
          <w:sz w:val="28"/>
          <w:szCs w:val="28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Приложение 4</w:t>
      </w:r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</w:p>
    <w:p w:rsidR="001C5CA0" w:rsidRDefault="001C5CA0" w:rsidP="001C5CA0">
      <w:pPr>
        <w:shd w:val="clear" w:color="auto" w:fill="FFFFFF"/>
        <w:jc w:val="center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 xml:space="preserve">ПРИМЕРНЫЕ ТЕМЫ </w:t>
      </w:r>
      <w:proofErr w:type="gramStart"/>
      <w:r>
        <w:rPr>
          <w:b/>
          <w:bCs/>
          <w:color w:val="000000"/>
          <w:spacing w:val="-7"/>
          <w:sz w:val="32"/>
          <w:szCs w:val="32"/>
        </w:rPr>
        <w:t>ВЫПУСКНЫХ</w:t>
      </w:r>
      <w:proofErr w:type="gramEnd"/>
      <w:r>
        <w:rPr>
          <w:b/>
          <w:bCs/>
          <w:color w:val="000000"/>
          <w:spacing w:val="-7"/>
          <w:sz w:val="32"/>
          <w:szCs w:val="32"/>
        </w:rPr>
        <w:t xml:space="preserve"> </w:t>
      </w:r>
    </w:p>
    <w:p w:rsidR="001C5CA0" w:rsidRDefault="001C5CA0" w:rsidP="001C5CA0">
      <w:pPr>
        <w:shd w:val="clear" w:color="auto" w:fill="FFFFFF"/>
        <w:jc w:val="center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>КВАЛИФИКАЦИОННЫХ РАБОТ БАКАЛАВРА</w:t>
      </w:r>
    </w:p>
    <w:p w:rsidR="001C5CA0" w:rsidRDefault="001C5CA0" w:rsidP="001C5CA0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>ПО ТЕОРИИ ГОСУДАРСТВА И ПРАВА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230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6"/>
          <w:sz w:val="32"/>
          <w:szCs w:val="32"/>
        </w:rPr>
        <w:t>Общая характеристика теории государства и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Предмет теории государства и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Методология теории государства и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Первобытное общество: экономическая основа, общественная власть.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Общие закономерности возникновения государства.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Сущность государства, его признаки.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Общая характеристика теорий происхождения и сущности государства.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Понятие и признаки права, его сущность.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Соотношение государства и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Понятие правового регулирования.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10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6"/>
          <w:sz w:val="32"/>
          <w:szCs w:val="32"/>
        </w:rPr>
        <w:t>Понятие и структура формы государства.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10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8"/>
          <w:sz w:val="32"/>
          <w:szCs w:val="32"/>
        </w:rPr>
        <w:t xml:space="preserve">Социальные нормы в </w:t>
      </w:r>
      <w:proofErr w:type="spellStart"/>
      <w:r>
        <w:rPr>
          <w:color w:val="000000"/>
          <w:spacing w:val="-8"/>
          <w:sz w:val="32"/>
          <w:szCs w:val="32"/>
        </w:rPr>
        <w:t>догосударственно</w:t>
      </w:r>
      <w:proofErr w:type="spellEnd"/>
      <w:r>
        <w:rPr>
          <w:color w:val="000000"/>
          <w:spacing w:val="-8"/>
          <w:sz w:val="32"/>
          <w:szCs w:val="32"/>
        </w:rPr>
        <w:t>-организованном обществе.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Форма правления и формы государственного устройства: понятие  и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Политико-государственный режим: понятие и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6"/>
          <w:sz w:val="32"/>
          <w:szCs w:val="32"/>
        </w:rPr>
        <w:t>Понятие механизма государства и его структура.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Государственные органы: их признаки и характеристика.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6"/>
          <w:sz w:val="32"/>
          <w:szCs w:val="32"/>
        </w:rPr>
        <w:t>Понятие и содержание функций государства.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10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Классификация и эволюция функций Российского государства.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2"/>
          <w:sz w:val="32"/>
          <w:szCs w:val="32"/>
        </w:rPr>
        <w:t xml:space="preserve">Основные вопросы типологии государств. </w:t>
      </w:r>
      <w:proofErr w:type="gramStart"/>
      <w:r>
        <w:rPr>
          <w:color w:val="000000"/>
          <w:spacing w:val="2"/>
          <w:sz w:val="32"/>
          <w:szCs w:val="32"/>
        </w:rPr>
        <w:t>Формационный</w:t>
      </w:r>
      <w:proofErr w:type="gramEnd"/>
      <w:r>
        <w:rPr>
          <w:color w:val="000000"/>
          <w:spacing w:val="2"/>
          <w:sz w:val="32"/>
          <w:szCs w:val="32"/>
        </w:rPr>
        <w:t xml:space="preserve"> и </w:t>
      </w:r>
      <w:r>
        <w:rPr>
          <w:color w:val="000000"/>
          <w:spacing w:val="-1"/>
          <w:sz w:val="32"/>
          <w:szCs w:val="32"/>
        </w:rPr>
        <w:t>цивилизационный подходы.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10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 xml:space="preserve">Древнее государство (экономическая основа, сущность, </w:t>
      </w:r>
      <w:r>
        <w:rPr>
          <w:color w:val="000000"/>
          <w:spacing w:val="-1"/>
          <w:sz w:val="32"/>
          <w:szCs w:val="32"/>
        </w:rPr>
        <w:t>механизм, функции и формы).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10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>Феодальное (средневековое) государство (экономическая основа, сущность, механизм, функции и формы).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10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lastRenderedPageBreak/>
        <w:t>Буржуазное государство (экономическая основа, сущность, механизм, функции и формы).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 xml:space="preserve">Социалистическое государство (экономическая основа, сущность, механизм, </w:t>
      </w:r>
      <w:r>
        <w:rPr>
          <w:color w:val="000000"/>
          <w:spacing w:val="-2"/>
          <w:sz w:val="32"/>
          <w:szCs w:val="32"/>
        </w:rPr>
        <w:t>функции и формы).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6"/>
          <w:sz w:val="32"/>
          <w:szCs w:val="32"/>
        </w:rPr>
        <w:t>Понятие политической системы общества.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 xml:space="preserve">Роль государства в политической системе. 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color w:val="000000"/>
          <w:spacing w:val="-5"/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 xml:space="preserve">Государство и общественные организации. 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color w:val="000000"/>
          <w:spacing w:val="-5"/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Гражданин – член государственной организации общества.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color w:val="000000"/>
          <w:spacing w:val="-5"/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 xml:space="preserve">Государство и правовой статус личности. 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Понятие и признаки правового государства.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  <w:tab w:val="left" w:pos="9638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 xml:space="preserve">Основные направления развития политической системы российского </w:t>
      </w:r>
      <w:r>
        <w:rPr>
          <w:color w:val="000000"/>
          <w:spacing w:val="-4"/>
          <w:sz w:val="32"/>
          <w:szCs w:val="32"/>
        </w:rPr>
        <w:t>общества.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color w:val="000000"/>
          <w:spacing w:val="-6"/>
          <w:sz w:val="32"/>
          <w:szCs w:val="32"/>
        </w:rPr>
      </w:pPr>
      <w:r>
        <w:rPr>
          <w:color w:val="000000"/>
          <w:spacing w:val="-6"/>
          <w:sz w:val="32"/>
          <w:szCs w:val="32"/>
        </w:rPr>
        <w:t xml:space="preserve">Понятие системы нормативного регулирования. 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Соотношение норм права и норм морали.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Корпоративные нормы, их особенности и значение.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Соотношение норм права и обычаев.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формы (источника)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Виды нормативно-правовых актов.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Действие нормативных актов во времени, в пространстве и по кругу лиц.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правотворчества, его принципы и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Этапы и стадии правотворческого процесса.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Систематизация нормативных актов: понятие и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и признаки правовой нормы.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Структура правовой нормы.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Классификация норм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Способы изложения правовых норм в статьях нормативно-</w:t>
      </w:r>
      <w:r>
        <w:rPr>
          <w:color w:val="000000"/>
          <w:spacing w:val="-2"/>
          <w:sz w:val="32"/>
          <w:szCs w:val="32"/>
        </w:rPr>
        <w:t>правового акта.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системы права, ее структура.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Краткая характеристика отраслей российского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Система права и система законодательства.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Непосредственные формы реализации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Применение права – особая форма реализации норм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Стадии применения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Толкование-уяснение (толкование по способам).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Толкование-разъяснение (толкование по субъекту).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Толкование-интерпретация (толкование по объему).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Пробелы в праве и способы их восполнения.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и структура правосознания.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lastRenderedPageBreak/>
        <w:t>Правовая культура: понятие, функции,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и структура правоотношений.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Субъекты правоотношений, их правоспособность и дееспособность.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Субъективные права и субъективные юридические обязанности</w:t>
      </w:r>
      <w:r>
        <w:rPr>
          <w:color w:val="000000"/>
          <w:sz w:val="32"/>
          <w:szCs w:val="32"/>
        </w:rPr>
        <w:br/>
        <w:t>участников правоотношений.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Юридические факты и их классификация.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Правосознание и правовая культура как средство обеспечения правового </w:t>
      </w:r>
      <w:r>
        <w:rPr>
          <w:color w:val="000000"/>
          <w:spacing w:val="-2"/>
          <w:sz w:val="32"/>
          <w:szCs w:val="32"/>
        </w:rPr>
        <w:t>воздействия.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Правомерное поведение: понятие, структура,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правонарушения, его признаки, состав и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Социальные корни (причины) правонарушений.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Юридическая ответственность: понятие и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и основные идеи законности.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 xml:space="preserve">Понятие правопорядка, его соотношение с общественным порядком и </w:t>
      </w:r>
      <w:r>
        <w:rPr>
          <w:color w:val="000000"/>
          <w:spacing w:val="-2"/>
          <w:sz w:val="32"/>
          <w:szCs w:val="32"/>
        </w:rPr>
        <w:t>законностью.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Гарантии и методы обеспечения законности и правопорядка.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Правовое воздействие и правовое регулирование: понятие и со</w:t>
      </w:r>
      <w:r>
        <w:rPr>
          <w:color w:val="000000"/>
          <w:spacing w:val="-3"/>
          <w:sz w:val="32"/>
          <w:szCs w:val="32"/>
        </w:rPr>
        <w:softHyphen/>
        <w:t>отношение.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>Общая характеристика элементов механизма правового регулирования.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bookmarkStart w:id="0" w:name="_GoBack"/>
      <w:bookmarkEnd w:id="0"/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Приложение 5</w:t>
      </w:r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ПЛАН-ГРАФИК ВЫПОЛНЕНИЯ </w:t>
      </w: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КУРСОВОЙ/ВЫПУСКНОЙ КВАЛИФИКАЦИОННОЙ </w:t>
      </w: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 БАКАЛАВРА</w:t>
      </w:r>
    </w:p>
    <w:p w:rsidR="001C5CA0" w:rsidRDefault="001C5CA0" w:rsidP="001C5CA0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1C5CA0" w:rsidTr="004F6E4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CA0" w:rsidRDefault="001C5CA0" w:rsidP="004F6E4C">
            <w:pPr>
              <w:spacing w:line="30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работы: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A0" w:rsidRDefault="001C5CA0" w:rsidP="004F6E4C">
            <w:pPr>
              <w:spacing w:line="300" w:lineRule="auto"/>
              <w:rPr>
                <w:sz w:val="32"/>
                <w:szCs w:val="32"/>
              </w:rPr>
            </w:pPr>
          </w:p>
        </w:tc>
      </w:tr>
      <w:tr w:rsidR="001C5CA0" w:rsidTr="004F6E4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CA0" w:rsidRDefault="001C5CA0" w:rsidP="004F6E4C">
            <w:pPr>
              <w:spacing w:line="30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Студент: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A0" w:rsidRDefault="001C5CA0" w:rsidP="004F6E4C">
            <w:pPr>
              <w:spacing w:line="300" w:lineRule="auto"/>
              <w:rPr>
                <w:sz w:val="32"/>
                <w:szCs w:val="32"/>
              </w:rPr>
            </w:pPr>
          </w:p>
        </w:tc>
      </w:tr>
      <w:tr w:rsidR="001C5CA0" w:rsidTr="004F6E4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CA0" w:rsidRDefault="001C5CA0" w:rsidP="004F6E4C">
            <w:pPr>
              <w:spacing w:line="30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Научный руководитель: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A0" w:rsidRDefault="001C5CA0" w:rsidP="004F6E4C">
            <w:pPr>
              <w:spacing w:line="300" w:lineRule="auto"/>
              <w:rPr>
                <w:sz w:val="32"/>
                <w:szCs w:val="32"/>
              </w:rPr>
            </w:pPr>
          </w:p>
        </w:tc>
      </w:tr>
    </w:tbl>
    <w:p w:rsidR="001C5CA0" w:rsidRDefault="001C5CA0" w:rsidP="001C5CA0">
      <w:pPr>
        <w:rPr>
          <w:sz w:val="32"/>
          <w:szCs w:val="32"/>
        </w:rPr>
      </w:pPr>
    </w:p>
    <w:p w:rsidR="001C5CA0" w:rsidRDefault="001C5CA0" w:rsidP="001C5CA0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068"/>
        <w:gridCol w:w="2405"/>
        <w:gridCol w:w="2471"/>
      </w:tblGrid>
      <w:tr w:rsidR="001C5CA0" w:rsidTr="004F6E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Срок </w:t>
            </w:r>
          </w:p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выполнения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Отметка </w:t>
            </w:r>
          </w:p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научного </w:t>
            </w:r>
          </w:p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руководителя </w:t>
            </w:r>
          </w:p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 выполнении</w:t>
            </w:r>
          </w:p>
        </w:tc>
      </w:tr>
      <w:tr w:rsidR="001C5CA0" w:rsidTr="004F6E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1C5CA0" w:rsidRDefault="001C5CA0" w:rsidP="004F6E4C">
            <w:pPr>
              <w:jc w:val="center"/>
              <w:rPr>
                <w:sz w:val="32"/>
                <w:szCs w:val="32"/>
              </w:rPr>
            </w:pPr>
          </w:p>
          <w:p w:rsidR="001C5CA0" w:rsidRDefault="001C5CA0" w:rsidP="004F6E4C">
            <w:pPr>
              <w:ind w:firstLine="709"/>
              <w:jc w:val="center"/>
              <w:rPr>
                <w:sz w:val="32"/>
                <w:szCs w:val="32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0" w:rsidRDefault="001C5CA0" w:rsidP="004F6E4C">
            <w:pPr>
              <w:spacing w:line="360" w:lineRule="auto"/>
              <w:ind w:firstLine="1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Выбор темы</w:t>
            </w:r>
          </w:p>
          <w:p w:rsidR="001C5CA0" w:rsidRDefault="001C5CA0" w:rsidP="004F6E4C">
            <w:pPr>
              <w:spacing w:line="360" w:lineRule="auto"/>
              <w:ind w:firstLine="1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Составление примерного списка литературы</w:t>
            </w:r>
          </w:p>
          <w:p w:rsidR="001C5CA0" w:rsidRDefault="001C5CA0" w:rsidP="004F6E4C">
            <w:pPr>
              <w:spacing w:line="360" w:lineRule="auto"/>
              <w:ind w:firstLine="1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Составление плана</w:t>
            </w:r>
          </w:p>
          <w:p w:rsidR="001C5CA0" w:rsidRDefault="001C5CA0" w:rsidP="004F6E4C">
            <w:pPr>
              <w:spacing w:line="360" w:lineRule="auto"/>
              <w:ind w:firstLine="1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Написание первой главы</w:t>
            </w:r>
          </w:p>
          <w:p w:rsidR="001C5CA0" w:rsidRDefault="001C5CA0" w:rsidP="004F6E4C">
            <w:pPr>
              <w:spacing w:line="360" w:lineRule="auto"/>
              <w:ind w:firstLine="1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Устранение недостатков в первой главе</w:t>
            </w:r>
          </w:p>
          <w:p w:rsidR="001C5CA0" w:rsidRDefault="001C5CA0" w:rsidP="004F6E4C">
            <w:pPr>
              <w:spacing w:line="360" w:lineRule="auto"/>
              <w:ind w:firstLine="1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Написание второй главы</w:t>
            </w:r>
          </w:p>
          <w:p w:rsidR="001C5CA0" w:rsidRDefault="001C5CA0" w:rsidP="004F6E4C">
            <w:pPr>
              <w:spacing w:line="360" w:lineRule="auto"/>
              <w:ind w:firstLine="1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Устранение недостатков       в работе</w:t>
            </w:r>
          </w:p>
          <w:p w:rsidR="001C5CA0" w:rsidRDefault="001C5CA0" w:rsidP="004F6E4C">
            <w:pPr>
              <w:spacing w:line="360" w:lineRule="auto"/>
              <w:ind w:firstLine="1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тезисов доклада для защиты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A0" w:rsidRDefault="001C5CA0" w:rsidP="004F6E4C">
            <w:pPr>
              <w:ind w:firstLine="709"/>
              <w:rPr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A0" w:rsidRDefault="001C5CA0" w:rsidP="004F6E4C">
            <w:pPr>
              <w:ind w:firstLine="709"/>
              <w:rPr>
                <w:sz w:val="32"/>
                <w:szCs w:val="32"/>
              </w:rPr>
            </w:pPr>
          </w:p>
        </w:tc>
      </w:tr>
    </w:tbl>
    <w:p w:rsidR="00B8046D" w:rsidRDefault="00B8046D"/>
    <w:sectPr w:rsidR="00B8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CB" w:rsidRDefault="00CE26CB" w:rsidP="001C5CA0">
      <w:r>
        <w:separator/>
      </w:r>
    </w:p>
  </w:endnote>
  <w:endnote w:type="continuationSeparator" w:id="0">
    <w:p w:rsidR="00CE26CB" w:rsidRDefault="00CE26CB" w:rsidP="001C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CB" w:rsidRDefault="00CE26CB" w:rsidP="001C5CA0">
      <w:r>
        <w:separator/>
      </w:r>
    </w:p>
  </w:footnote>
  <w:footnote w:type="continuationSeparator" w:id="0">
    <w:p w:rsidR="00CE26CB" w:rsidRDefault="00CE26CB" w:rsidP="001C5CA0">
      <w:r>
        <w:continuationSeparator/>
      </w:r>
    </w:p>
  </w:footnote>
  <w:footnote w:id="1">
    <w:p w:rsidR="001C5CA0" w:rsidRDefault="001C5CA0" w:rsidP="001C5CA0">
      <w:pPr>
        <w:pStyle w:val="a3"/>
        <w:keepLines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footnoteRef/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Сабитов</w:t>
      </w:r>
      <w:proofErr w:type="spellEnd"/>
      <w:r>
        <w:rPr>
          <w:i/>
          <w:sz w:val="28"/>
          <w:szCs w:val="28"/>
        </w:rPr>
        <w:t xml:space="preserve"> Р.А.</w:t>
      </w:r>
      <w:r>
        <w:rPr>
          <w:sz w:val="28"/>
          <w:szCs w:val="28"/>
        </w:rPr>
        <w:t xml:space="preserve"> Основы научных исследований. Учебное пособие. – Челябинск: Челябинский государственный университет, 2002. С. 23.</w:t>
      </w:r>
    </w:p>
  </w:footnote>
  <w:footnote w:id="2">
    <w:p w:rsidR="001C5CA0" w:rsidRDefault="001C5CA0" w:rsidP="001C5CA0">
      <w:pPr>
        <w:pStyle w:val="a3"/>
        <w:keepLines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footnoteRef/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Сабитов</w:t>
      </w:r>
      <w:proofErr w:type="spellEnd"/>
      <w:r>
        <w:rPr>
          <w:i/>
          <w:sz w:val="28"/>
          <w:szCs w:val="28"/>
        </w:rPr>
        <w:t xml:space="preserve"> Р.А.</w:t>
      </w:r>
      <w:r>
        <w:rPr>
          <w:sz w:val="28"/>
          <w:szCs w:val="28"/>
        </w:rPr>
        <w:t xml:space="preserve"> Указ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оч. С. 64.</w:t>
      </w:r>
    </w:p>
  </w:footnote>
  <w:footnote w:id="3">
    <w:p w:rsidR="001C5CA0" w:rsidRDefault="001C5CA0" w:rsidP="001C5CA0">
      <w:pPr>
        <w:pStyle w:val="a3"/>
        <w:keepLines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footnoteRef/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Сабитов</w:t>
      </w:r>
      <w:proofErr w:type="spellEnd"/>
      <w:r>
        <w:rPr>
          <w:i/>
          <w:sz w:val="28"/>
          <w:szCs w:val="28"/>
        </w:rPr>
        <w:t xml:space="preserve"> Р.А.</w:t>
      </w:r>
      <w:r>
        <w:rPr>
          <w:sz w:val="28"/>
          <w:szCs w:val="28"/>
        </w:rPr>
        <w:t xml:space="preserve"> Указ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оч. С. 81.</w:t>
      </w:r>
    </w:p>
  </w:footnote>
  <w:footnote w:id="4">
    <w:p w:rsidR="001C5CA0" w:rsidRDefault="001C5CA0" w:rsidP="001C5CA0">
      <w:pPr>
        <w:pStyle w:val="a3"/>
        <w:keepLines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footnoteRef/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Сабитов</w:t>
      </w:r>
      <w:proofErr w:type="spellEnd"/>
      <w:r>
        <w:rPr>
          <w:i/>
          <w:sz w:val="28"/>
          <w:szCs w:val="28"/>
        </w:rPr>
        <w:t xml:space="preserve"> Р.А.</w:t>
      </w:r>
      <w:r>
        <w:rPr>
          <w:sz w:val="28"/>
          <w:szCs w:val="28"/>
        </w:rPr>
        <w:t xml:space="preserve"> Указ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оч. С. 100.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D56"/>
    <w:multiLevelType w:val="hybridMultilevel"/>
    <w:tmpl w:val="5FA25740"/>
    <w:lvl w:ilvl="0" w:tplc="96804620">
      <w:start w:val="1"/>
      <w:numFmt w:val="russianLower"/>
      <w:lvlText w:val="%1)"/>
      <w:lvlJc w:val="right"/>
      <w:pPr>
        <w:tabs>
          <w:tab w:val="num" w:pos="2858"/>
        </w:tabs>
        <w:ind w:left="2858" w:hanging="360"/>
      </w:pPr>
    </w:lvl>
    <w:lvl w:ilvl="1" w:tplc="C4EC0B2E">
      <w:start w:val="1"/>
      <w:numFmt w:val="russianLower"/>
      <w:lvlText w:val="%2)"/>
      <w:lvlJc w:val="right"/>
      <w:pPr>
        <w:tabs>
          <w:tab w:val="num" w:pos="2160"/>
        </w:tabs>
        <w:ind w:left="216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E7675"/>
    <w:multiLevelType w:val="hybridMultilevel"/>
    <w:tmpl w:val="7DA8F5F4"/>
    <w:lvl w:ilvl="0" w:tplc="E162F7FE">
      <w:start w:val="2"/>
      <w:numFmt w:val="bullet"/>
      <w:lvlText w:val="-"/>
      <w:lvlJc w:val="left"/>
      <w:pPr>
        <w:tabs>
          <w:tab w:val="num" w:pos="1789"/>
        </w:tabs>
        <w:ind w:left="178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8758D"/>
    <w:multiLevelType w:val="hybridMultilevel"/>
    <w:tmpl w:val="0CFC699A"/>
    <w:lvl w:ilvl="0" w:tplc="E162F7FE">
      <w:start w:val="2"/>
      <w:numFmt w:val="bullet"/>
      <w:lvlText w:val="-"/>
      <w:lvlJc w:val="left"/>
      <w:pPr>
        <w:tabs>
          <w:tab w:val="num" w:pos="1789"/>
        </w:tabs>
        <w:ind w:left="178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D1DD4"/>
    <w:multiLevelType w:val="hybridMultilevel"/>
    <w:tmpl w:val="1D54837E"/>
    <w:lvl w:ilvl="0" w:tplc="E162F7F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C6ABC"/>
    <w:multiLevelType w:val="hybridMultilevel"/>
    <w:tmpl w:val="FEE40374"/>
    <w:lvl w:ilvl="0" w:tplc="C1EE824A">
      <w:start w:val="1"/>
      <w:numFmt w:val="decimal"/>
      <w:lvlText w:val="%1."/>
      <w:lvlJc w:val="left"/>
      <w:pPr>
        <w:tabs>
          <w:tab w:val="num" w:pos="578"/>
        </w:tabs>
        <w:ind w:left="538" w:hanging="396"/>
      </w:pPr>
      <w:rPr>
        <w:i w:val="0"/>
        <w:color w:val="000000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22EB5"/>
    <w:multiLevelType w:val="hybridMultilevel"/>
    <w:tmpl w:val="C68A2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C0BAC"/>
    <w:multiLevelType w:val="hybridMultilevel"/>
    <w:tmpl w:val="EC2A8D58"/>
    <w:lvl w:ilvl="0" w:tplc="E162F7F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D10B4"/>
    <w:multiLevelType w:val="hybridMultilevel"/>
    <w:tmpl w:val="0B286C32"/>
    <w:lvl w:ilvl="0" w:tplc="E162F7F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E7D4E"/>
    <w:multiLevelType w:val="singleLevel"/>
    <w:tmpl w:val="F78AED8A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06A5D46"/>
    <w:multiLevelType w:val="hybridMultilevel"/>
    <w:tmpl w:val="4B72EB2C"/>
    <w:lvl w:ilvl="0" w:tplc="EB70A54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C6"/>
    <w:rsid w:val="00073366"/>
    <w:rsid w:val="001C5CA0"/>
    <w:rsid w:val="001E596F"/>
    <w:rsid w:val="003D546E"/>
    <w:rsid w:val="004030C6"/>
    <w:rsid w:val="004D3771"/>
    <w:rsid w:val="00597205"/>
    <w:rsid w:val="005D0B9B"/>
    <w:rsid w:val="00676F17"/>
    <w:rsid w:val="00730259"/>
    <w:rsid w:val="0080340C"/>
    <w:rsid w:val="00B8046D"/>
    <w:rsid w:val="00C05F48"/>
    <w:rsid w:val="00C430DC"/>
    <w:rsid w:val="00CE26CB"/>
    <w:rsid w:val="00D528F6"/>
    <w:rsid w:val="00E37EC4"/>
    <w:rsid w:val="00E5316B"/>
    <w:rsid w:val="00EB22F9"/>
    <w:rsid w:val="00F8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CA0"/>
    <w:pPr>
      <w:keepNext/>
      <w:widowControl w:val="0"/>
      <w:spacing w:line="360" w:lineRule="auto"/>
      <w:ind w:firstLine="709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C5CA0"/>
    <w:pPr>
      <w:keepNext/>
      <w:widowControl w:val="0"/>
      <w:spacing w:line="360" w:lineRule="auto"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5CA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C5CA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C5C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1C5C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CA0"/>
    <w:pPr>
      <w:keepNext/>
      <w:widowControl w:val="0"/>
      <w:spacing w:line="360" w:lineRule="auto"/>
      <w:ind w:firstLine="709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C5CA0"/>
    <w:pPr>
      <w:keepNext/>
      <w:widowControl w:val="0"/>
      <w:spacing w:line="360" w:lineRule="auto"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5CA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C5CA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C5C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1C5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3778</Words>
  <Characters>21537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17</cp:revision>
  <dcterms:created xsi:type="dcterms:W3CDTF">2015-10-20T12:07:00Z</dcterms:created>
  <dcterms:modified xsi:type="dcterms:W3CDTF">2016-11-27T19:07:00Z</dcterms:modified>
</cp:coreProperties>
</file>